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35" w:type="dxa"/>
        <w:tblInd w:w="-18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0"/>
        <w:gridCol w:w="4388"/>
        <w:gridCol w:w="7267"/>
      </w:tblGrid>
      <w:tr w:rsidR="003235D3" w:rsidRPr="003235D3" w:rsidTr="003235D3">
        <w:trPr>
          <w:trHeight w:val="540"/>
        </w:trPr>
        <w:tc>
          <w:tcPr>
            <w:tcW w:w="13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b/>
                <w:bCs/>
                <w:color w:val="868686"/>
                <w:kern w:val="0"/>
                <w:sz w:val="36"/>
                <w:szCs w:val="36"/>
              </w:rPr>
              <w:t>损耗的具体原因及其对策</w:t>
            </w:r>
            <w:r w:rsidRPr="003235D3">
              <w:rPr>
                <w:rFonts w:ascii="Arial" w:eastAsia="宋体" w:hAnsi="Arial" w:cs="Arial"/>
                <w:b/>
                <w:bCs/>
                <w:color w:val="868686"/>
                <w:kern w:val="0"/>
                <w:sz w:val="18"/>
                <w:szCs w:val="18"/>
              </w:rPr>
              <w:t>     </w:t>
            </w:r>
          </w:p>
        </w:tc>
      </w:tr>
      <w:tr w:rsidR="003235D3" w:rsidRPr="003235D3" w:rsidTr="003235D3">
        <w:trPr>
          <w:trHeight w:val="37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b/>
                <w:bCs/>
                <w:color w:val="868686"/>
                <w:kern w:val="0"/>
                <w:sz w:val="24"/>
                <w:szCs w:val="24"/>
              </w:rPr>
              <w:t>损耗的类别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b/>
                <w:bCs/>
                <w:color w:val="868686"/>
                <w:kern w:val="0"/>
                <w:sz w:val="24"/>
                <w:szCs w:val="24"/>
              </w:rPr>
              <w:t>损耗的具体原因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b/>
                <w:bCs/>
                <w:color w:val="868686"/>
                <w:kern w:val="0"/>
                <w:sz w:val="24"/>
                <w:szCs w:val="24"/>
              </w:rPr>
              <w:t>损耗的控制对策</w:t>
            </w:r>
          </w:p>
        </w:tc>
      </w:tr>
      <w:tr w:rsidR="003235D3" w:rsidRPr="003235D3" w:rsidTr="003235D3">
        <w:trPr>
          <w:cantSplit/>
          <w:trHeight w:val="329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订货的损耗</w:t>
            </w:r>
          </w:p>
        </w:tc>
        <w:tc>
          <w:tcPr>
            <w:tcW w:w="4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、订货量太大，导致商品滞销、变质、超过保质期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、严格以销定货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  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、采用每日分批订货和分批送货的方式</w:t>
            </w:r>
          </w:p>
        </w:tc>
      </w:tr>
      <w:tr w:rsidR="003235D3" w:rsidRPr="003235D3" w:rsidTr="003235D3">
        <w:trPr>
          <w:cantSplit/>
          <w:trHeight w:val="65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65" w:lineRule="atLeast"/>
              <w:jc w:val="center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收货的损耗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65" w:lineRule="atLeast"/>
              <w:ind w:right="164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、商品等级、规格、质量不符订单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65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、严格按验货程序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、商品等级、规格、质量不符标准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 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、严格按验货程序</w:t>
            </w:r>
          </w:p>
        </w:tc>
      </w:tr>
      <w:tr w:rsidR="003235D3" w:rsidRPr="003235D3" w:rsidTr="003235D3">
        <w:trPr>
          <w:cantSplit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、赠品、折扣不对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按规定收赠品，扣折扣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4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、供应商的欺诈行为导致损耗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4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加强供应商进出收货口的管理检查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5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、员工与供应商勾结导致损耗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5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加强监管、监督，至少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人完成收货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单据的损耗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、收货单据的数量、价格与实际不符。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、收货时严格做到单货一致。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、内部调拨单据与实际不符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、内部转货的货号、数量严格与实际相符</w:t>
            </w:r>
          </w:p>
        </w:tc>
      </w:tr>
      <w:tr w:rsidR="003235D3" w:rsidRPr="003235D3" w:rsidTr="003235D3">
        <w:trPr>
          <w:cantSplit/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、收货单据的录入错误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、检查录入的结果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储存的损耗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、冰柜的温度不正确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、定时定人检查冷库的温度，及时保修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、储存的方式不正确，导致商品损坏破包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、堆积必须考虑商品的承受力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、交叉感染或串味。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、严格遵循正确的程序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 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4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、未先进先出，导致变质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4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、标明保质期及到货日期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5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、储存时间过长而变质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5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、控制进货量、储存量</w:t>
            </w:r>
          </w:p>
        </w:tc>
      </w:tr>
      <w:tr w:rsidR="003235D3" w:rsidRPr="003235D3" w:rsidTr="003235D3">
        <w:trPr>
          <w:cantSplit/>
          <w:trHeight w:val="395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收银的损耗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、对商品熟悉程度不过。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、充分利用空闲时间，速记新品和价格。</w:t>
            </w:r>
          </w:p>
        </w:tc>
      </w:tr>
      <w:tr w:rsidR="003235D3" w:rsidRPr="003235D3" w:rsidTr="003235D3">
        <w:trPr>
          <w:cantSplit/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、收银操作不规范，漏扫商品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、标准化收银操作。</w:t>
            </w:r>
          </w:p>
        </w:tc>
      </w:tr>
      <w:tr w:rsidR="003235D3" w:rsidRPr="003235D3" w:rsidTr="003235D3">
        <w:trPr>
          <w:cantSplit/>
          <w:trHeight w:val="2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、货币真伪辨别能力不专业，收受假币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、加强员工认别货币技能训练。做到符合上岗条件的才能上岗。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  </w:t>
            </w:r>
          </w:p>
        </w:tc>
      </w:tr>
      <w:tr w:rsidR="003235D3" w:rsidRPr="003235D3" w:rsidTr="003235D3">
        <w:trPr>
          <w:cantSplit/>
          <w:trHeight w:val="2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4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、收银过程不细心，多找零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4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、标准化收银操作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5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、服务不得体，导致退换货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5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、标准服务用语宣导</w:t>
            </w:r>
          </w:p>
        </w:tc>
      </w:tr>
      <w:tr w:rsidR="003235D3" w:rsidRPr="003235D3" w:rsidTr="003235D3">
        <w:trPr>
          <w:cantSplit/>
          <w:trHeight w:val="315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陈列的损耗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、商品的自然老化、变形、腐烂变质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、及时挑选商品，或作退货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、商品的陈列方式不对，导致损耗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、正确、合适的陈列方法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       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、陈列的冷柜温度不正确导致商品变质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、检查冷柜的温度、冷气口是否正常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4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、顾客的挑选而造成的损耗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4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、善意礼貌提醒顾客，并及时整理商品</w:t>
            </w:r>
          </w:p>
        </w:tc>
      </w:tr>
      <w:tr w:rsidR="003235D3" w:rsidRPr="003235D3" w:rsidTr="003235D3">
        <w:trPr>
          <w:cantSplit/>
          <w:trHeight w:val="444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变价的损耗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、变价不及时，导致损耗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、变价及时</w:t>
            </w:r>
          </w:p>
        </w:tc>
      </w:tr>
      <w:tr w:rsidR="003235D3" w:rsidRPr="003235D3" w:rsidTr="003235D3">
        <w:trPr>
          <w:cantSplit/>
          <w:trHeight w:val="4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、价格不统一，广告与标价、电脑与标价不符。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、核查价格标牌与电脑价格、广告价格是否一致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</w:t>
            </w:r>
          </w:p>
        </w:tc>
      </w:tr>
      <w:tr w:rsidR="003235D3" w:rsidRPr="003235D3" w:rsidTr="003235D3">
        <w:trPr>
          <w:cantSplit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、商品因降价（广告竞争）而产生的损耗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、登记降价幅度，评估降价效果及对总毛利的影响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 </w:t>
            </w:r>
          </w:p>
        </w:tc>
      </w:tr>
      <w:tr w:rsidR="003235D3" w:rsidRPr="003235D3" w:rsidTr="003235D3">
        <w:trPr>
          <w:cantSplit/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4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、供应商提供免费赠品弥补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补货的损耗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、未能正确处理商品而导致商品受损。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、小心轻放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、补货不及时，导致缺货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、及时补货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理货的损耗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、未能正确处理商品而导致商品受损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、小心轻放</w:t>
            </w:r>
          </w:p>
        </w:tc>
      </w:tr>
      <w:tr w:rsidR="003235D3" w:rsidRPr="003235D3" w:rsidTr="003235D3">
        <w:trPr>
          <w:cantSplit/>
          <w:trHeight w:val="3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、孤儿商品未及时收回而损坏，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、专人及时收回孤儿商品，出售前作质检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销售的损耗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、营业员服务不周导致的损耗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、规范营业员职业操守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、讲解不充分导致的损耗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、加强员工职业技能培训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、商品包装破损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、包装损坏要及时收回，补包装、重包装或退换货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   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4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、商品在销售过程中受到污染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4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、销售区域的清洁卫生、人员卫生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5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、商品的正常变质</w:t>
            </w: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/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达到保质期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5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、尽量满足商品陈列的要求，如温度等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盘点的损耗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、点数不准、漏点、多点、误点实物库存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、提高盘点人员素质，加强复核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、数据抄写、录入的错误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、规发数字写法，逐一登录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、盘点的价格错误、计算错误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、核实最新成本</w:t>
            </w:r>
          </w:p>
        </w:tc>
      </w:tr>
      <w:tr w:rsidR="003235D3" w:rsidRPr="003235D3" w:rsidTr="003235D3">
        <w:trPr>
          <w:cantSplit/>
          <w:trHeight w:val="335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偷窃的损耗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、内部员工、管理人员偷窃、偷吃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1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、员工、管理人员的诚实教育</w:t>
            </w:r>
          </w:p>
        </w:tc>
      </w:tr>
      <w:tr w:rsidR="003235D3" w:rsidRPr="003235D3" w:rsidTr="003235D3">
        <w:trPr>
          <w:cantSplit/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、顾客的偷窃、偷吃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2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、加强内部举报防盗措施</w:t>
            </w:r>
          </w:p>
        </w:tc>
      </w:tr>
      <w:tr w:rsidR="003235D3" w:rsidRPr="003235D3" w:rsidTr="003235D3">
        <w:trPr>
          <w:cantSplit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35D3" w:rsidRPr="003235D3" w:rsidRDefault="003235D3" w:rsidP="003235D3">
            <w:pPr>
              <w:widowControl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、老鼠的偷窃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5D3" w:rsidRPr="003235D3" w:rsidRDefault="003235D3" w:rsidP="003235D3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</w:pPr>
            <w:r w:rsidRPr="003235D3">
              <w:rPr>
                <w:rFonts w:ascii="Arial" w:eastAsia="宋体" w:hAnsi="Arial" w:cs="Arial"/>
                <w:color w:val="868686"/>
                <w:kern w:val="0"/>
                <w:sz w:val="18"/>
                <w:szCs w:val="18"/>
              </w:rPr>
              <w:t>3</w:t>
            </w:r>
            <w:r w:rsidRPr="003235D3">
              <w:rPr>
                <w:rFonts w:ascii="宋体" w:eastAsia="宋体" w:hAnsi="宋体" w:cs="Arial" w:hint="eastAsia"/>
                <w:color w:val="868686"/>
                <w:kern w:val="0"/>
                <w:sz w:val="18"/>
                <w:szCs w:val="18"/>
              </w:rPr>
              <w:t>、设置虫害防止装置</w:t>
            </w:r>
          </w:p>
        </w:tc>
      </w:tr>
    </w:tbl>
    <w:p w:rsidR="00172B42" w:rsidRPr="003235D3" w:rsidRDefault="00172B42" w:rsidP="003235D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868686"/>
          <w:kern w:val="0"/>
          <w:sz w:val="18"/>
          <w:szCs w:val="18"/>
        </w:rPr>
      </w:pPr>
    </w:p>
    <w:sectPr w:rsidR="00172B42" w:rsidRPr="00323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B42" w:rsidRDefault="00172B42" w:rsidP="003235D3">
      <w:r>
        <w:separator/>
      </w:r>
    </w:p>
  </w:endnote>
  <w:endnote w:type="continuationSeparator" w:id="1">
    <w:p w:rsidR="00172B42" w:rsidRDefault="00172B42" w:rsidP="00323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B42" w:rsidRDefault="00172B42" w:rsidP="003235D3">
      <w:r>
        <w:separator/>
      </w:r>
    </w:p>
  </w:footnote>
  <w:footnote w:type="continuationSeparator" w:id="1">
    <w:p w:rsidR="00172B42" w:rsidRDefault="00172B42" w:rsidP="00323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5D3"/>
    <w:rsid w:val="00172B42"/>
    <w:rsid w:val="0032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5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5D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235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23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1260</Characters>
  <Application>Microsoft Office Word</Application>
  <DocSecurity>0</DocSecurity>
  <Lines>10</Lines>
  <Paragraphs>2</Paragraphs>
  <ScaleCrop>false</ScaleCrop>
  <Company>cszk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cszk</dc:creator>
  <cp:keywords/>
  <dc:description/>
  <cp:lastModifiedBy>cszk</cp:lastModifiedBy>
  <cp:revision>2</cp:revision>
  <dcterms:created xsi:type="dcterms:W3CDTF">2014-05-20T06:30:00Z</dcterms:created>
  <dcterms:modified xsi:type="dcterms:W3CDTF">2014-05-20T06:32:00Z</dcterms:modified>
</cp:coreProperties>
</file>