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D" w:rsidRPr="008135AD" w:rsidRDefault="008135AD" w:rsidP="008135AD">
      <w:pPr>
        <w:widowControl/>
        <w:spacing w:line="562" w:lineRule="atLeast"/>
        <w:ind w:firstLine="560"/>
        <w:jc w:val="left"/>
        <w:rPr>
          <w:rFonts w:ascii="宋体" w:eastAsia="宋体" w:hAnsi="宋体" w:cs="宋体"/>
          <w:color w:val="422F1E"/>
          <w:kern w:val="0"/>
          <w:sz w:val="32"/>
          <w:szCs w:val="25"/>
        </w:rPr>
      </w:pPr>
      <w:r w:rsidRPr="008135AD">
        <w:rPr>
          <w:rFonts w:ascii="微软雅黑" w:eastAsia="微软雅黑" w:hAnsi="微软雅黑" w:cs="宋体" w:hint="eastAsia"/>
          <w:b/>
          <w:bCs/>
          <w:color w:val="984806"/>
          <w:kern w:val="0"/>
          <w:sz w:val="36"/>
          <w:szCs w:val="28"/>
        </w:rPr>
        <w:t>第2章 </w:t>
      </w:r>
      <w:r w:rsidRPr="008135AD">
        <w:rPr>
          <w:rFonts w:ascii="微软雅黑" w:eastAsia="微软雅黑" w:hAnsi="微软雅黑" w:cs="宋体" w:hint="eastAsia"/>
          <w:b/>
          <w:bCs/>
          <w:color w:val="984806"/>
          <w:kern w:val="0"/>
          <w:sz w:val="36"/>
        </w:rPr>
        <w:t> </w:t>
      </w:r>
      <w:r w:rsidRPr="008135AD">
        <w:rPr>
          <w:rFonts w:ascii="微软雅黑" w:eastAsia="微软雅黑" w:hAnsi="微软雅黑" w:cs="宋体" w:hint="eastAsia"/>
          <w:b/>
          <w:bCs/>
          <w:color w:val="984806"/>
          <w:kern w:val="0"/>
          <w:sz w:val="36"/>
          <w:szCs w:val="28"/>
        </w:rPr>
        <w:t>进一步了解卖场</w:t>
      </w:r>
    </w:p>
    <w:p w:rsidR="008135AD" w:rsidRPr="008135AD" w:rsidRDefault="008135AD" w:rsidP="008135AD">
      <w:pPr>
        <w:widowControl/>
        <w:spacing w:line="562" w:lineRule="atLeast"/>
        <w:jc w:val="righ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</w:t>
      </w:r>
      <w:r w:rsidRPr="008135AD">
        <w:rPr>
          <w:rFonts w:ascii="微软雅黑" w:eastAsia="微软雅黑" w:hAnsi="微软雅黑" w:cs="宋体" w:hint="eastAsia"/>
          <w:b/>
          <w:bCs/>
          <w:color w:val="E36C0A"/>
          <w:kern w:val="0"/>
          <w:sz w:val="32"/>
          <w:szCs w:val="24"/>
        </w:rPr>
        <w:t>——客动线的最优方案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Cs w:val="18"/>
        </w:rPr>
        <w:t xml:space="preserve">　　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Cs w:val="18"/>
        </w:rPr>
        <w:t xml:space="preserve">　　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客动线的类型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/>
          <w:noProof/>
          <w:color w:val="422F1E"/>
          <w:kern w:val="0"/>
          <w:sz w:val="24"/>
          <w:szCs w:val="21"/>
        </w:rPr>
        <w:drawing>
          <wp:inline distT="0" distB="0" distL="0" distR="0">
            <wp:extent cx="5241290" cy="1538605"/>
            <wp:effectExtent l="19050" t="0" r="0" b="0"/>
            <wp:docPr id="1" name="图片 1" descr="http://blog.linkshop.com.cn/u/wwwlinkshopcomcn/upload/fls_2013102993639_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linkshop.com.cn/u/wwwlinkshopcomcn/upload/fls_2013102993639_6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153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不好的布局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/>
          <w:noProof/>
          <w:color w:val="422F1E"/>
          <w:kern w:val="0"/>
          <w:sz w:val="24"/>
          <w:szCs w:val="21"/>
        </w:rPr>
        <w:drawing>
          <wp:inline distT="0" distB="0" distL="0" distR="0">
            <wp:extent cx="5241290" cy="1460500"/>
            <wp:effectExtent l="19050" t="0" r="0" b="0"/>
            <wp:docPr id="2" name="图片 2" descr="http://blog.linkshop.com.cn/u/wwwlinkshopcomcn/upload/fls_2013102993650_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g.linkshop.com.cn/u/wwwlinkshopcomcn/upload/fls_2013102993650_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/>
          <w:noProof/>
          <w:color w:val="422F1E"/>
          <w:kern w:val="0"/>
          <w:sz w:val="24"/>
          <w:szCs w:val="21"/>
        </w:rPr>
        <w:drawing>
          <wp:inline distT="0" distB="0" distL="0" distR="0">
            <wp:extent cx="5241290" cy="1483360"/>
            <wp:effectExtent l="19050" t="0" r="0" b="0"/>
            <wp:docPr id="3" name="图片 3" descr="http://blog.linkshop.com.cn/u/wwwlinkshopcomcn/upload/fls_2013102993658_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.linkshop.com.cn/u/wwwlinkshopcomcn/upload/fls_2013102993658_3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5AD" w:rsidRPr="008135AD" w:rsidRDefault="008135AD" w:rsidP="008135AD">
      <w:pPr>
        <w:widowControl/>
        <w:spacing w:line="562" w:lineRule="atLeast"/>
        <w:jc w:val="center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图2-4</w:t>
      </w:r>
      <w:r w:rsidRPr="008135AD">
        <w:rPr>
          <w:rFonts w:ascii="宋体" w:eastAsia="宋体" w:hAnsi="宋体" w:cs="宋体" w:hint="eastAsia"/>
          <w:b/>
          <w:bCs/>
          <w:color w:val="422F1E"/>
          <w:kern w:val="0"/>
          <w:sz w:val="24"/>
        </w:rPr>
        <w:t> 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客动线与陈列布局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将入口设置在右侧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大多数人都属于右撇子，因此左脚就成为起中心作用的利脚。例如在踢足球时，右撇子的人会以左脚为中心用右脚踢球。如果是打棒球，一垒则位于右方，逆时针旋转与二垒相对。此外，在田径400m跑道上进行的田径赛及接力比赛，也是围绕跑道左侧而跑的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lastRenderedPageBreak/>
        <w:t xml:space="preserve">　　无论什么都是向左进行逆时针旋转。也就是以左脚为旋转中心用右脚进行活动的模式。将分别按顺时针方向和逆时针方向进行的400m田径比赛进行比较，结果显示，按逆时针方向的奔跑时间比按顺时针方向平均缩短2秒以上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因此，即使在商店里，入口也是位于右侧，从而描绘出向左行走的布局动线，即客动线的最优方案。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综合判断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然而，无论如何这只是关于“将入口设置在哪一侧”的基本思考方式。在考虑动线时，要考虑到商店前方哪一侧的通行量更大，顾客主要是通过何种方式来店等各种因素进行决定的。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例如，如果车站和干线道路位于左侧，有时入口就会设置在左侧，描绘出向右行走的动线。除此以外，也要对安全对策及停车场、作业场所、事务所、送货车辆商品搬入口的位置等进行综合判断后决定商店的入口位置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商店的形状也是很重要的因素，有正方形、长方形中的横长型、L型等各种各样的形状。如果是在店内制作家常菜的商店，水管、煤气管的安装位置也是值得探讨的。</w:t>
      </w:r>
    </w:p>
    <w:p w:rsidR="008135AD" w:rsidRPr="008135AD" w:rsidRDefault="008135AD" w:rsidP="008135AD">
      <w:pPr>
        <w:widowControl/>
        <w:spacing w:line="562" w:lineRule="atLeast"/>
        <w:ind w:firstLine="345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>一旦确定了商店的布局，即使对陈列架等配置及照明计划产生影响，也很难变更。因此，需要在事前进行充分的调查。要从交通量、商圈等所有因素方面收集数据进行探讨。</w:t>
      </w:r>
    </w:p>
    <w:p w:rsidR="008135AD" w:rsidRPr="008135AD" w:rsidRDefault="008135AD" w:rsidP="008135AD">
      <w:pPr>
        <w:widowControl/>
        <w:spacing w:line="562" w:lineRule="atLeast"/>
        <w:ind w:firstLine="345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Cs w:val="18"/>
        </w:rPr>
        <w:t> </w:t>
      </w:r>
    </w:p>
    <w:p w:rsidR="008135AD" w:rsidRPr="008135AD" w:rsidRDefault="008135AD" w:rsidP="008135AD">
      <w:pPr>
        <w:widowControl/>
        <w:spacing w:line="562" w:lineRule="atLeast"/>
        <w:jc w:val="righ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Cs w:val="18"/>
        </w:rPr>
        <w:t xml:space="preserve">　　</w:t>
      </w:r>
      <w:r w:rsidRPr="008135AD">
        <w:rPr>
          <w:rFonts w:ascii="微软雅黑" w:eastAsia="微软雅黑" w:hAnsi="微软雅黑" w:cs="宋体" w:hint="eastAsia"/>
          <w:b/>
          <w:bCs/>
          <w:color w:val="E36C0A"/>
          <w:kern w:val="0"/>
          <w:sz w:val="32"/>
          <w:szCs w:val="24"/>
        </w:rPr>
        <w:t>——布局由3个区域组成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0"/>
        <w:gridCol w:w="2841"/>
        <w:gridCol w:w="2841"/>
      </w:tblGrid>
      <w:tr w:rsidR="008135AD" w:rsidRPr="008135AD" w:rsidTr="008135AD"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店头</w:t>
            </w:r>
          </w:p>
        </w:tc>
        <w:tc>
          <w:tcPr>
            <w:tcW w:w="2841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店中央</w:t>
            </w:r>
          </w:p>
        </w:tc>
        <w:tc>
          <w:tcPr>
            <w:tcW w:w="2841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店深处</w:t>
            </w:r>
          </w:p>
        </w:tc>
      </w:tr>
      <w:tr w:rsidR="008135AD" w:rsidRPr="008135AD" w:rsidTr="008135AD">
        <w:tc>
          <w:tcPr>
            <w:tcW w:w="2840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将顾客引入店内的效果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决定商店给人的印象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延长顾客店内停留时间</w:t>
            </w:r>
          </w:p>
        </w:tc>
      </w:tr>
      <w:tr w:rsidR="008135AD" w:rsidRPr="008135AD" w:rsidTr="008135AD">
        <w:tc>
          <w:tcPr>
            <w:tcW w:w="2840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提高周转率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提高购买件数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提高购买单价</w:t>
            </w:r>
          </w:p>
        </w:tc>
      </w:tr>
      <w:tr w:rsidR="008135AD" w:rsidRPr="008135AD" w:rsidTr="008135AD">
        <w:tc>
          <w:tcPr>
            <w:tcW w:w="2840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基本不接待客人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采取接待客人的准备机制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接待客人</w:t>
            </w:r>
          </w:p>
        </w:tc>
      </w:tr>
      <w:tr w:rsidR="008135AD" w:rsidRPr="008135AD" w:rsidTr="008135AD">
        <w:tc>
          <w:tcPr>
            <w:tcW w:w="2840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新商品及低价格带商品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中心价格带商品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高价格带商品</w:t>
            </w:r>
          </w:p>
        </w:tc>
      </w:tr>
      <w:tr w:rsidR="008135AD" w:rsidRPr="008135AD" w:rsidTr="008135AD">
        <w:tc>
          <w:tcPr>
            <w:tcW w:w="2840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lastRenderedPageBreak/>
              <w:t>自助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主区域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指导促销</w:t>
            </w:r>
          </w:p>
        </w:tc>
      </w:tr>
    </w:tbl>
    <w:p w:rsidR="008135AD" w:rsidRPr="008135AD" w:rsidRDefault="008135AD" w:rsidP="008135AD">
      <w:pPr>
        <w:widowControl/>
        <w:spacing w:line="562" w:lineRule="atLeast"/>
        <w:jc w:val="center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  <w:szCs w:val="21"/>
        </w:rPr>
        <w:t>表2-1</w:t>
      </w:r>
      <w:r w:rsidRPr="008135AD">
        <w:rPr>
          <w:rFonts w:ascii="宋体" w:eastAsia="宋体" w:hAnsi="宋体" w:cs="宋体" w:hint="eastAsia"/>
          <w:b/>
          <w:bCs/>
          <w:color w:val="422F1E"/>
          <w:kern w:val="0"/>
          <w:sz w:val="24"/>
        </w:rPr>
        <w:t> 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  <w:szCs w:val="21"/>
        </w:rPr>
        <w:t>店铺布局的三个区域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店头基本不接待客人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店铺大致可以分为3个区域进行考虑。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Cs w:val="18"/>
        </w:rPr>
        <w:t xml:space="preserve">　　</w:t>
      </w: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>首先，承担将顾客引导至店内作用的是店铺入口周边区域。特别是位于入口处的橱窗陈列，具有将顾客引入店里的作用。因此应在这里陈列代表商店脸面的推销商品。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店头陈列的商品种类有提高顾客来店频率的作用，因此在该区域陈列新商品及低价格带商品，将顾客引入店内。此外，即使是为了提高商品周转率，在该处也应基本不接待客人。让顾客自行选择商品的自助卖场成为该区域的中心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其次是店内，商店的中心部分成为卖场的主区域，在这里要设法提高顾客的购买件数。另外，该部分是中心价格区，同时也是决定商店印象的地方。从该处往里，逐渐陈列高价格带的商品。此外，广告商品是顾客来店的动机商品，是经常被购买的商品。因此要将其醒目地陈列在店前，同时也要在店里毫无遗漏地设置磁石点以提高回游性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在店铺深处提高购买单价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最后是商店的深处部分。在这里主要考虑提高客单价。例如，即使是为了延长顾客在店内的停留时间，也要进行指导销售。为此，还要探讨一下准备接待客人用的桌椅问题。</w:t>
      </w:r>
    </w:p>
    <w:p w:rsidR="008135AD" w:rsidRPr="008135AD" w:rsidRDefault="008135AD" w:rsidP="008135AD">
      <w:pPr>
        <w:widowControl/>
        <w:spacing w:line="562" w:lineRule="atLeast"/>
        <w:ind w:firstLine="420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>此外，接待顾客要从店中央到店深处部分进行。在这里，可以从顾客的谈话中了解其需求。继而展开功能性、高附加值及高价商品的柜台。</w:t>
      </w:r>
    </w:p>
    <w:p w:rsidR="008135AD" w:rsidRPr="008135AD" w:rsidRDefault="008135AD" w:rsidP="008135AD">
      <w:pPr>
        <w:widowControl/>
        <w:spacing w:line="562" w:lineRule="atLeast"/>
        <w:ind w:firstLine="420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 w:val="24"/>
          <w:szCs w:val="21"/>
        </w:rPr>
        <w:t> </w:t>
      </w:r>
    </w:p>
    <w:p w:rsidR="008135AD" w:rsidRPr="008135AD" w:rsidRDefault="008135AD" w:rsidP="008135AD">
      <w:pPr>
        <w:widowControl/>
        <w:spacing w:line="562" w:lineRule="atLeast"/>
        <w:jc w:val="righ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Cs w:val="18"/>
        </w:rPr>
        <w:t xml:space="preserve">　　</w:t>
      </w:r>
      <w:r w:rsidRPr="008135AD">
        <w:rPr>
          <w:rFonts w:ascii="微软雅黑" w:eastAsia="微软雅黑" w:hAnsi="微软雅黑" w:cs="宋体" w:hint="eastAsia"/>
          <w:b/>
          <w:bCs/>
          <w:color w:val="E36C0A"/>
          <w:kern w:val="0"/>
          <w:sz w:val="32"/>
          <w:szCs w:val="24"/>
        </w:rPr>
        <w:t>——露天体育场式布局展示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Cs w:val="18"/>
        </w:rPr>
        <w:lastRenderedPageBreak/>
        <w:t xml:space="preserve">　　</w:t>
      </w:r>
      <w:r w:rsidRPr="008135AD">
        <w:rPr>
          <w:rFonts w:ascii="宋体" w:eastAsia="宋体" w:hAnsi="宋体" w:cs="宋体"/>
          <w:noProof/>
          <w:color w:val="422F1E"/>
          <w:kern w:val="0"/>
          <w:szCs w:val="18"/>
        </w:rPr>
        <w:drawing>
          <wp:inline distT="0" distB="0" distL="0" distR="0">
            <wp:extent cx="5241290" cy="3512820"/>
            <wp:effectExtent l="19050" t="0" r="0" b="0"/>
            <wp:docPr id="4" name="图片 4" descr="http://blog.linkshop.com.cn/u/wwwlinkshopcomcn/upload/fls_201310299384_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log.linkshop.com.cn/u/wwwlinkshopcomcn/upload/fls_201310299384_43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5AD" w:rsidRPr="008135AD" w:rsidRDefault="008135AD" w:rsidP="008135AD">
      <w:pPr>
        <w:widowControl/>
        <w:spacing w:line="562" w:lineRule="atLeast"/>
        <w:jc w:val="center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Cs w:val="18"/>
        </w:rPr>
        <w:t>   </w:t>
      </w:r>
      <w:r w:rsidRPr="008135AD">
        <w:rPr>
          <w:rFonts w:ascii="宋体" w:eastAsia="宋体" w:hAnsi="宋体" w:cs="宋体" w:hint="eastAsia"/>
          <w:color w:val="422F1E"/>
          <w:kern w:val="0"/>
        </w:rPr>
        <w:t> 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图2-5</w:t>
      </w:r>
      <w:r w:rsidRPr="008135AD">
        <w:rPr>
          <w:rFonts w:ascii="宋体" w:eastAsia="宋体" w:hAnsi="宋体" w:cs="宋体" w:hint="eastAsia"/>
          <w:b/>
          <w:bCs/>
          <w:color w:val="422F1E"/>
          <w:kern w:val="0"/>
          <w:sz w:val="24"/>
        </w:rPr>
        <w:t> 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露天体育场式布局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使顾客对整个商店一览无余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露天体育场式布局是指顾客在店头张望时，可以看到商店深处陈列的状态。即类似于顾客站在露天体育场张望观众席的感觉。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前面使用低陈列架，越往深处使用的陈列架越高。例如店头是一个90cm左右的平台。店头的顾客通过率也会变高，因此此处的商品构成应是周转率高、低价格带商品。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其次，在店内使用135cm左右的货架。这是一种顾客胸部以上部分可以看见的高度，从而使顾客无压迫感地在店内走动。此外，由于可以清楚看到顾客的位置，店方也可以作好接待顾客的准备。该处的商品构成为主商品。商品周转率为商店平均水平，陈列中心价格带的商品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另外，同店头一样，让我们在该处也展开空间展示吧。特别是在天花板较高的商店里，更应该注重这一点。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即使在天花板较低的商店，这一点也可以得到应用。比如说可以活用透明丙烯板，将文字部分粘贴上去，可以体现凸出感。由于是透明的，不会给人压迫感。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lastRenderedPageBreak/>
        <w:t xml:space="preserve">　　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将顾客引导到商店深处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最后，将墙面作为货架使用。在商店深处，将展示用的商品置于手够不到的墙壁上部，在该墙壁下方的货架上陈列销售用的商品，通过这种方法将在店头观看的顾客诱导到商店里面。</w:t>
      </w:r>
    </w:p>
    <w:p w:rsidR="008135AD" w:rsidRPr="008135AD" w:rsidRDefault="008135AD" w:rsidP="008135AD">
      <w:pPr>
        <w:widowControl/>
        <w:spacing w:line="562" w:lineRule="atLeast"/>
        <w:ind w:firstLine="345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>该处的商品构成为辅助商品，周转率不是很高，但确实是顾客需要的东西，因此价格也是比较高端的商品。</w:t>
      </w:r>
    </w:p>
    <w:p w:rsidR="008135AD" w:rsidRPr="008135AD" w:rsidRDefault="008135AD" w:rsidP="008135AD">
      <w:pPr>
        <w:widowControl/>
        <w:spacing w:line="562" w:lineRule="atLeast"/>
        <w:ind w:firstLine="345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Cs w:val="18"/>
        </w:rPr>
        <w:t> </w:t>
      </w:r>
    </w:p>
    <w:p w:rsidR="008135AD" w:rsidRPr="008135AD" w:rsidRDefault="008135AD" w:rsidP="008135AD">
      <w:pPr>
        <w:widowControl/>
        <w:spacing w:line="562" w:lineRule="atLeast"/>
        <w:jc w:val="righ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Cs w:val="18"/>
        </w:rPr>
        <w:t xml:space="preserve">　　</w:t>
      </w:r>
      <w:r w:rsidRPr="008135AD">
        <w:rPr>
          <w:rFonts w:ascii="微软雅黑" w:eastAsia="微软雅黑" w:hAnsi="微软雅黑" w:cs="宋体" w:hint="eastAsia"/>
          <w:b/>
          <w:bCs/>
          <w:color w:val="E36C0A"/>
          <w:kern w:val="0"/>
          <w:sz w:val="32"/>
          <w:szCs w:val="24"/>
        </w:rPr>
        <w:t>——通道由主通道和辅通道构成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77"/>
        <w:gridCol w:w="1418"/>
        <w:gridCol w:w="1176"/>
        <w:gridCol w:w="1705"/>
        <w:gridCol w:w="1705"/>
      </w:tblGrid>
      <w:tr w:rsidR="008135AD" w:rsidRPr="008135AD" w:rsidTr="008135AD">
        <w:trPr>
          <w:trHeight w:val="155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 w:hint="eastAsia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宋体" w:eastAsia="宋体" w:hAnsi="宋体" w:cs="宋体" w:hint="eastAsia"/>
                <w:color w:val="422F1E"/>
                <w:kern w:val="0"/>
                <w:sz w:val="24"/>
                <w:szCs w:val="21"/>
              </w:rPr>
              <w:t>            </w:t>
            </w:r>
            <w:r w:rsidRPr="008135AD">
              <w:rPr>
                <w:rFonts w:ascii="宋体" w:eastAsia="宋体" w:hAnsi="宋体" w:cs="宋体" w:hint="eastAsia"/>
                <w:color w:val="422F1E"/>
                <w:kern w:val="0"/>
                <w:sz w:val="24"/>
              </w:rPr>
              <w:t> </w:t>
            </w: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店铺类型</w:t>
            </w:r>
          </w:p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 w:hint="eastAsia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宋体" w:eastAsia="宋体" w:hAnsi="宋体" w:cs="宋体" w:hint="eastAsia"/>
                <w:b/>
                <w:bCs/>
                <w:color w:val="422F1E"/>
                <w:kern w:val="0"/>
                <w:sz w:val="24"/>
              </w:rPr>
              <w:t> </w:t>
            </w:r>
          </w:p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 w:hint="eastAsia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宋体" w:eastAsia="宋体" w:hAnsi="宋体" w:cs="宋体" w:hint="eastAsia"/>
                <w:b/>
                <w:bCs/>
                <w:color w:val="422F1E"/>
                <w:kern w:val="0"/>
                <w:sz w:val="24"/>
              </w:rPr>
              <w:t> </w:t>
            </w:r>
          </w:p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通道类型</w:t>
            </w:r>
            <w:r w:rsidRPr="008135AD">
              <w:rPr>
                <w:rFonts w:ascii="宋体" w:eastAsia="宋体" w:hAnsi="宋体" w:cs="宋体" w:hint="eastAsia"/>
                <w:b/>
                <w:bCs/>
                <w:color w:val="422F1E"/>
                <w:kern w:val="0"/>
                <w:sz w:val="24"/>
              </w:rPr>
              <w:t>   </w:t>
            </w:r>
          </w:p>
        </w:tc>
        <w:tc>
          <w:tcPr>
            <w:tcW w:w="1418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小规模商店</w:t>
            </w:r>
          </w:p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(10坪)</w:t>
            </w:r>
          </w:p>
        </w:tc>
        <w:tc>
          <w:tcPr>
            <w:tcW w:w="1176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便利店</w:t>
            </w:r>
          </w:p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(30坪)</w:t>
            </w:r>
          </w:p>
        </w:tc>
        <w:tc>
          <w:tcPr>
            <w:tcW w:w="1705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市中心型超市</w:t>
            </w:r>
          </w:p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 w:hint="eastAsia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中等规模商店</w:t>
            </w:r>
          </w:p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(50坪)</w:t>
            </w:r>
          </w:p>
        </w:tc>
        <w:tc>
          <w:tcPr>
            <w:tcW w:w="1705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郊区型超市</w:t>
            </w:r>
          </w:p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 w:hint="eastAsia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百货商店量贩店</w:t>
            </w:r>
          </w:p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 w:hint="eastAsia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(100坪)</w:t>
            </w:r>
          </w:p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宋体" w:eastAsia="宋体" w:hAnsi="宋体" w:cs="宋体" w:hint="eastAsia"/>
                <w:b/>
                <w:bCs/>
                <w:color w:val="422F1E"/>
                <w:kern w:val="0"/>
                <w:sz w:val="24"/>
              </w:rPr>
              <w:t> </w:t>
            </w:r>
          </w:p>
        </w:tc>
      </w:tr>
      <w:tr w:rsidR="008135AD" w:rsidRPr="008135AD" w:rsidTr="008135AD">
        <w:tc>
          <w:tcPr>
            <w:tcW w:w="2518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主通道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1m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1.4m</w:t>
            </w:r>
          </w:p>
        </w:tc>
        <w:tc>
          <w:tcPr>
            <w:tcW w:w="170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2m</w:t>
            </w:r>
          </w:p>
        </w:tc>
        <w:tc>
          <w:tcPr>
            <w:tcW w:w="170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2.7m</w:t>
            </w:r>
          </w:p>
        </w:tc>
      </w:tr>
      <w:tr w:rsidR="008135AD" w:rsidRPr="008135AD" w:rsidTr="008135AD">
        <w:tc>
          <w:tcPr>
            <w:tcW w:w="2518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b/>
                <w:bCs/>
                <w:color w:val="422F1E"/>
                <w:kern w:val="0"/>
                <w:sz w:val="24"/>
              </w:rPr>
              <w:t>辅通道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0.8m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1m</w:t>
            </w:r>
          </w:p>
        </w:tc>
        <w:tc>
          <w:tcPr>
            <w:tcW w:w="170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1.5m</w:t>
            </w:r>
          </w:p>
        </w:tc>
        <w:tc>
          <w:tcPr>
            <w:tcW w:w="170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5AD" w:rsidRPr="008135AD" w:rsidRDefault="008135AD" w:rsidP="008135AD">
            <w:pPr>
              <w:widowControl/>
              <w:spacing w:line="562" w:lineRule="atLeast"/>
              <w:jc w:val="left"/>
              <w:rPr>
                <w:rFonts w:ascii="宋体" w:eastAsia="宋体" w:hAnsi="宋体" w:cs="宋体"/>
                <w:color w:val="422F1E"/>
                <w:kern w:val="0"/>
                <w:sz w:val="32"/>
                <w:szCs w:val="25"/>
              </w:rPr>
            </w:pPr>
            <w:r w:rsidRPr="008135AD">
              <w:rPr>
                <w:rFonts w:ascii="黑体" w:eastAsia="黑体" w:hAnsi="黑体" w:cs="宋体" w:hint="eastAsia"/>
                <w:color w:val="422F1E"/>
                <w:kern w:val="0"/>
                <w:sz w:val="24"/>
                <w:szCs w:val="21"/>
              </w:rPr>
              <w:t>2m</w:t>
            </w:r>
          </w:p>
        </w:tc>
      </w:tr>
    </w:tbl>
    <w:p w:rsidR="008135AD" w:rsidRPr="008135AD" w:rsidRDefault="008135AD" w:rsidP="008135AD">
      <w:pPr>
        <w:widowControl/>
        <w:spacing w:line="562" w:lineRule="atLeast"/>
        <w:jc w:val="center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  <w:szCs w:val="21"/>
        </w:rPr>
        <w:t>表2-2</w:t>
      </w:r>
      <w:r w:rsidRPr="008135AD">
        <w:rPr>
          <w:rFonts w:ascii="宋体" w:eastAsia="宋体" w:hAnsi="宋体" w:cs="宋体" w:hint="eastAsia"/>
          <w:b/>
          <w:bCs/>
          <w:color w:val="422F1E"/>
          <w:kern w:val="0"/>
          <w:sz w:val="24"/>
        </w:rPr>
        <w:t> 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  <w:szCs w:val="21"/>
        </w:rPr>
        <w:t>通道宽度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宋体" w:eastAsia="宋体" w:hAnsi="宋体" w:cs="宋体" w:hint="eastAsia"/>
          <w:color w:val="422F1E"/>
          <w:kern w:val="0"/>
          <w:sz w:val="24"/>
          <w:szCs w:val="21"/>
        </w:rPr>
        <w:t> </w:t>
      </w:r>
      <w:r w:rsidRPr="008135AD">
        <w:rPr>
          <w:rFonts w:ascii="宋体" w:eastAsia="宋体" w:hAnsi="宋体" w:cs="宋体" w:hint="eastAsia"/>
          <w:b/>
          <w:bCs/>
          <w:color w:val="422F1E"/>
          <w:kern w:val="0"/>
          <w:sz w:val="24"/>
        </w:rPr>
        <w:t>   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主动线的设定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店铺中分为主动线和辅动线。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作为主动线，要在80%的顾客通过的地方，确保最宽广的通道宽度，营造舒适的购物环境。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作为辅动线，要使其成为能够让20%的顾客停留的通道。此外，主动线与辅动线相互联动。偏离主动线即为辅动线，要使顾客可以方便地从辅动线返回到主动线。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理想的主动线一定是直线。这是由于如果通道上有高度差或一些平缓坡度的话，顾客必须不断地进行安全确认。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lastRenderedPageBreak/>
        <w:t xml:space="preserve">　　另外，陈列架前方边缘也不能凹凸不平。虽然有些商店由于使用的货架尺寸及支柱的原因，陈列架的前线不成一条直线，但是如此一来在安全方面就会存在隐患，顾客在行走中也会感觉有压力。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此外，拐角也要控制在最低限度。即使有拐角，也要将其设置成90度。因为这样容易设置陈列架。另外，如果有拐角，顾客就要进行安全确认，这样就容易中断购物意识。为了让顾客意识迅速返回到购物模式，就要对拐角设置下工夫，使拐角前后的商品种类产生联动。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</w:t>
      </w:r>
      <w:r w:rsidRPr="008135AD">
        <w:rPr>
          <w:rFonts w:ascii="黑体" w:eastAsia="黑体" w:hAnsi="黑体" w:cs="宋体" w:hint="eastAsia"/>
          <w:b/>
          <w:bCs/>
          <w:color w:val="422F1E"/>
          <w:kern w:val="0"/>
          <w:sz w:val="24"/>
        </w:rPr>
        <w:t>如何设置通道宽度</w:t>
      </w:r>
    </w:p>
    <w:p w:rsidR="008135AD" w:rsidRPr="008135AD" w:rsidRDefault="008135AD" w:rsidP="008135AD">
      <w:pPr>
        <w:widowControl/>
        <w:spacing w:line="562" w:lineRule="atLeast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 xml:space="preserve">　　主辅通道的宽度因卖场的面积规模、布局及营业状况的不同而不同。此时，一般认为顾客的肩宽约为50cm。</w:t>
      </w:r>
    </w:p>
    <w:p w:rsidR="008135AD" w:rsidRPr="008135AD" w:rsidRDefault="008135AD" w:rsidP="008135AD">
      <w:pPr>
        <w:widowControl/>
        <w:spacing w:line="562" w:lineRule="atLeast"/>
        <w:ind w:firstLine="420"/>
        <w:jc w:val="left"/>
        <w:rPr>
          <w:rFonts w:ascii="宋体" w:eastAsia="宋体" w:hAnsi="宋体" w:cs="宋体" w:hint="eastAsia"/>
          <w:color w:val="422F1E"/>
          <w:kern w:val="0"/>
          <w:sz w:val="32"/>
          <w:szCs w:val="25"/>
        </w:rPr>
      </w:pPr>
      <w:r w:rsidRPr="008135AD">
        <w:rPr>
          <w:rFonts w:ascii="黑体" w:eastAsia="黑体" w:hAnsi="黑体" w:cs="宋体" w:hint="eastAsia"/>
          <w:color w:val="422F1E"/>
          <w:kern w:val="0"/>
          <w:sz w:val="24"/>
          <w:szCs w:val="21"/>
        </w:rPr>
        <w:t>另外，还有购物筐的因素。购物筐的尺寸以超市购物框为标准，小型的是便利店类型，大型手推车是郊区购物中心的类型。</w:t>
      </w:r>
    </w:p>
    <w:p w:rsidR="0041648F" w:rsidRPr="008135AD" w:rsidRDefault="0041648F" w:rsidP="008135AD">
      <w:pPr>
        <w:ind w:leftChars="-540" w:left="-1134" w:rightChars="-114" w:right="-239"/>
        <w:rPr>
          <w:sz w:val="24"/>
        </w:rPr>
      </w:pPr>
    </w:p>
    <w:sectPr w:rsidR="0041648F" w:rsidRPr="008135AD" w:rsidSect="008135AD">
      <w:pgSz w:w="11906" w:h="16838"/>
      <w:pgMar w:top="1440" w:right="707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48F" w:rsidRDefault="0041648F" w:rsidP="008135AD">
      <w:r>
        <w:separator/>
      </w:r>
    </w:p>
  </w:endnote>
  <w:endnote w:type="continuationSeparator" w:id="1">
    <w:p w:rsidR="0041648F" w:rsidRDefault="0041648F" w:rsidP="00813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48F" w:rsidRDefault="0041648F" w:rsidP="008135AD">
      <w:r>
        <w:separator/>
      </w:r>
    </w:p>
  </w:footnote>
  <w:footnote w:type="continuationSeparator" w:id="1">
    <w:p w:rsidR="0041648F" w:rsidRDefault="0041648F" w:rsidP="00813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5AD"/>
    <w:rsid w:val="0041648F"/>
    <w:rsid w:val="0081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5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5AD"/>
    <w:rPr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813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semiHidden/>
    <w:rsid w:val="008135AD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135AD"/>
  </w:style>
  <w:style w:type="paragraph" w:styleId="a6">
    <w:name w:val="Normal (Web)"/>
    <w:basedOn w:val="a"/>
    <w:uiPriority w:val="99"/>
    <w:unhideWhenUsed/>
    <w:rsid w:val="00813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135AD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8135A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135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395</Words>
  <Characters>2253</Characters>
  <Application>Microsoft Office Word</Application>
  <DocSecurity>0</DocSecurity>
  <Lines>18</Lines>
  <Paragraphs>5</Paragraphs>
  <ScaleCrop>false</ScaleCrop>
  <Company>Sky123.Org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2013-10-30T15:47:00Z</dcterms:created>
  <dcterms:modified xsi:type="dcterms:W3CDTF">2013-10-30T15:48:00Z</dcterms:modified>
</cp:coreProperties>
</file>