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57" w:rsidRDefault="009E4EEE" w:rsidP="00E975AD">
      <w:pPr>
        <w:spacing w:line="360" w:lineRule="auto"/>
        <w:jc w:val="center"/>
        <w:rPr>
          <w:rFonts w:asciiTheme="minorEastAsia" w:hAnsiTheme="minorEastAsia" w:hint="eastAsia"/>
          <w:b/>
          <w:sz w:val="24"/>
          <w:szCs w:val="24"/>
        </w:rPr>
      </w:pPr>
      <w:r w:rsidRPr="00E975AD">
        <w:rPr>
          <w:rFonts w:asciiTheme="minorEastAsia" w:hAnsiTheme="minorEastAsia" w:hint="eastAsia"/>
          <w:b/>
          <w:sz w:val="24"/>
          <w:szCs w:val="24"/>
        </w:rPr>
        <w:t>关于</w:t>
      </w:r>
      <w:r w:rsidR="00EF18F5" w:rsidRPr="00E975AD">
        <w:rPr>
          <w:rFonts w:asciiTheme="minorEastAsia" w:hAnsiTheme="minorEastAsia" w:hint="eastAsia"/>
          <w:b/>
          <w:sz w:val="24"/>
          <w:szCs w:val="24"/>
        </w:rPr>
        <w:t>门店赠品入账的管理</w:t>
      </w:r>
      <w:r w:rsidRPr="00E975AD">
        <w:rPr>
          <w:rFonts w:asciiTheme="minorEastAsia" w:hAnsiTheme="minorEastAsia" w:hint="eastAsia"/>
          <w:b/>
          <w:sz w:val="24"/>
          <w:szCs w:val="24"/>
        </w:rPr>
        <w:t>规定</w:t>
      </w:r>
    </w:p>
    <w:p w:rsidR="00611EE7" w:rsidRPr="00E975AD" w:rsidRDefault="00611EE7" w:rsidP="00E975AD">
      <w:pPr>
        <w:spacing w:line="360" w:lineRule="auto"/>
        <w:jc w:val="center"/>
        <w:rPr>
          <w:rFonts w:asciiTheme="minorEastAsia" w:hAnsiTheme="minorEastAsia"/>
          <w:b/>
          <w:sz w:val="24"/>
          <w:szCs w:val="24"/>
        </w:rPr>
      </w:pPr>
    </w:p>
    <w:p w:rsidR="00EF18F5" w:rsidRPr="00FA4AC8" w:rsidRDefault="00EF18F5" w:rsidP="00EF18F5">
      <w:pPr>
        <w:numPr>
          <w:ilvl w:val="0"/>
          <w:numId w:val="7"/>
        </w:numPr>
        <w:spacing w:line="360" w:lineRule="auto"/>
        <w:ind w:left="958"/>
        <w:rPr>
          <w:rFonts w:asciiTheme="minorEastAsia" w:hAnsiTheme="minorEastAsia"/>
          <w:sz w:val="24"/>
        </w:rPr>
      </w:pPr>
      <w:r w:rsidRPr="00FA4AC8">
        <w:rPr>
          <w:rFonts w:asciiTheme="minorEastAsia" w:hAnsiTheme="minorEastAsia" w:hint="eastAsia"/>
          <w:sz w:val="24"/>
        </w:rPr>
        <w:t>由于门店赠品不入账而直接销售是产生负库存的主要原因之一，因此为了规范管理，提升门店的盈利能力，减少</w:t>
      </w:r>
      <w:r w:rsidR="00627D26" w:rsidRPr="00FA4AC8">
        <w:rPr>
          <w:rFonts w:asciiTheme="minorEastAsia" w:hAnsiTheme="minorEastAsia" w:hint="eastAsia"/>
          <w:sz w:val="24"/>
        </w:rPr>
        <w:t>门店负库存</w:t>
      </w:r>
      <w:r w:rsidRPr="00FA4AC8">
        <w:rPr>
          <w:rFonts w:asciiTheme="minorEastAsia" w:hAnsiTheme="minorEastAsia" w:hint="eastAsia"/>
          <w:sz w:val="24"/>
        </w:rPr>
        <w:t>，特制定本规定。</w:t>
      </w:r>
    </w:p>
    <w:p w:rsidR="00EF18F5" w:rsidRPr="00FA4AC8" w:rsidRDefault="00EF18F5" w:rsidP="00EF18F5">
      <w:pPr>
        <w:numPr>
          <w:ilvl w:val="0"/>
          <w:numId w:val="7"/>
        </w:numPr>
        <w:spacing w:line="360" w:lineRule="auto"/>
        <w:ind w:left="958"/>
        <w:rPr>
          <w:rFonts w:asciiTheme="minorEastAsia" w:hAnsiTheme="minorEastAsia"/>
          <w:sz w:val="24"/>
        </w:rPr>
      </w:pPr>
      <w:r w:rsidRPr="00FA4AC8">
        <w:rPr>
          <w:rFonts w:asciiTheme="minorEastAsia" w:hAnsiTheme="minorEastAsia" w:hint="eastAsia"/>
          <w:sz w:val="24"/>
        </w:rPr>
        <w:t>门店所有赠品必须建立台帐管理。</w:t>
      </w:r>
    </w:p>
    <w:p w:rsidR="00EF18F5" w:rsidRPr="00FA4AC8" w:rsidRDefault="00EF18F5" w:rsidP="00EF18F5">
      <w:pPr>
        <w:numPr>
          <w:ilvl w:val="0"/>
          <w:numId w:val="7"/>
        </w:numPr>
        <w:spacing w:line="360" w:lineRule="auto"/>
        <w:ind w:left="958"/>
        <w:rPr>
          <w:rFonts w:asciiTheme="minorEastAsia" w:hAnsiTheme="minorEastAsia"/>
          <w:sz w:val="24"/>
        </w:rPr>
      </w:pPr>
      <w:r w:rsidRPr="00FA4AC8">
        <w:rPr>
          <w:rFonts w:asciiTheme="minorEastAsia" w:hAnsiTheme="minorEastAsia" w:hint="eastAsia"/>
          <w:sz w:val="24"/>
        </w:rPr>
        <w:t>可以直接过POS机销售的赠品按以下流程进行赠品转商品入账管理：</w:t>
      </w:r>
    </w:p>
    <w:p w:rsidR="00EF18F5" w:rsidRPr="00FA4AC8" w:rsidRDefault="00EF18F5" w:rsidP="00E57157">
      <w:pPr>
        <w:numPr>
          <w:ilvl w:val="1"/>
          <w:numId w:val="7"/>
        </w:numPr>
        <w:tabs>
          <w:tab w:val="clear" w:pos="780"/>
          <w:tab w:val="num" w:pos="993"/>
        </w:tabs>
        <w:spacing w:line="360" w:lineRule="auto"/>
        <w:ind w:left="993" w:hanging="567"/>
        <w:rPr>
          <w:rFonts w:asciiTheme="minorEastAsia" w:hAnsiTheme="minorEastAsia"/>
          <w:sz w:val="24"/>
        </w:rPr>
      </w:pPr>
      <w:r w:rsidRPr="00FA4AC8">
        <w:rPr>
          <w:rFonts w:asciiTheme="minorEastAsia" w:hAnsiTheme="minorEastAsia" w:hint="eastAsia"/>
          <w:sz w:val="24"/>
        </w:rPr>
        <w:t>门店收到赠品按商品验收入库；</w:t>
      </w:r>
    </w:p>
    <w:p w:rsidR="00EF18F5" w:rsidRPr="00FA4AC8" w:rsidRDefault="00EF18F5" w:rsidP="00E57157">
      <w:pPr>
        <w:numPr>
          <w:ilvl w:val="1"/>
          <w:numId w:val="7"/>
        </w:numPr>
        <w:tabs>
          <w:tab w:val="clear" w:pos="780"/>
          <w:tab w:val="num" w:pos="993"/>
        </w:tabs>
        <w:spacing w:line="360" w:lineRule="auto"/>
        <w:ind w:left="993" w:hanging="567"/>
        <w:rPr>
          <w:rFonts w:asciiTheme="minorEastAsia" w:hAnsiTheme="minorEastAsia"/>
          <w:sz w:val="24"/>
        </w:rPr>
      </w:pPr>
      <w:r w:rsidRPr="00FA4AC8">
        <w:rPr>
          <w:rFonts w:asciiTheme="minorEastAsia" w:hAnsiTheme="minorEastAsia" w:hint="eastAsia"/>
          <w:sz w:val="24"/>
        </w:rPr>
        <w:t>验收完毕后由收货人填写赠品台帐后交电脑员按商品方式入库；</w:t>
      </w:r>
    </w:p>
    <w:p w:rsidR="00EF18F5" w:rsidRPr="00FA4AC8" w:rsidRDefault="00611EE7" w:rsidP="00E57157">
      <w:pPr>
        <w:numPr>
          <w:ilvl w:val="1"/>
          <w:numId w:val="7"/>
        </w:numPr>
        <w:tabs>
          <w:tab w:val="clear" w:pos="780"/>
          <w:tab w:val="num" w:pos="993"/>
        </w:tabs>
        <w:spacing w:line="360" w:lineRule="auto"/>
        <w:ind w:left="993" w:hanging="567"/>
        <w:rPr>
          <w:rFonts w:asciiTheme="minorEastAsia" w:hAnsiTheme="minorEastAsia"/>
          <w:sz w:val="24"/>
        </w:rPr>
      </w:pPr>
      <w:r>
        <w:rPr>
          <w:rFonts w:asciiTheme="minorEastAsia" w:hAnsiTheme="minorEastAsia" w:hint="eastAsia"/>
          <w:sz w:val="24"/>
        </w:rPr>
        <w:t>入库供应商为指定供应商，以公司自行成立一供应商合同号；</w:t>
      </w:r>
      <w:r w:rsidRPr="00FA4AC8">
        <w:rPr>
          <w:rFonts w:asciiTheme="minorEastAsia" w:hAnsiTheme="minorEastAsia"/>
          <w:sz w:val="24"/>
        </w:rPr>
        <w:t xml:space="preserve"> </w:t>
      </w:r>
    </w:p>
    <w:p w:rsidR="00EF18F5" w:rsidRPr="00FA4AC8" w:rsidRDefault="00EF18F5" w:rsidP="00E57157">
      <w:pPr>
        <w:numPr>
          <w:ilvl w:val="1"/>
          <w:numId w:val="7"/>
        </w:numPr>
        <w:tabs>
          <w:tab w:val="clear" w:pos="780"/>
          <w:tab w:val="num" w:pos="993"/>
        </w:tabs>
        <w:spacing w:line="360" w:lineRule="auto"/>
        <w:ind w:left="993" w:hanging="567"/>
        <w:rPr>
          <w:rFonts w:asciiTheme="minorEastAsia" w:hAnsiTheme="minorEastAsia"/>
          <w:sz w:val="24"/>
        </w:rPr>
      </w:pPr>
      <w:r w:rsidRPr="00FA4AC8">
        <w:rPr>
          <w:rFonts w:asciiTheme="minorEastAsia" w:hAnsiTheme="minorEastAsia" w:hint="eastAsia"/>
          <w:sz w:val="24"/>
        </w:rPr>
        <w:t>赠品入库时，赠品单价以系统带出的单价为准，不能任意修改；</w:t>
      </w:r>
    </w:p>
    <w:p w:rsidR="00EF18F5" w:rsidRPr="00FA4AC8" w:rsidRDefault="00611EE7" w:rsidP="00E57157">
      <w:pPr>
        <w:numPr>
          <w:ilvl w:val="1"/>
          <w:numId w:val="7"/>
        </w:numPr>
        <w:tabs>
          <w:tab w:val="clear" w:pos="780"/>
          <w:tab w:val="num" w:pos="993"/>
        </w:tabs>
        <w:spacing w:line="360" w:lineRule="auto"/>
        <w:ind w:left="993" w:hanging="567"/>
        <w:rPr>
          <w:rFonts w:asciiTheme="minorEastAsia" w:hAnsiTheme="minorEastAsia"/>
          <w:sz w:val="24"/>
        </w:rPr>
      </w:pPr>
      <w:r>
        <w:rPr>
          <w:rFonts w:asciiTheme="minorEastAsia" w:hAnsiTheme="minorEastAsia" w:hint="eastAsia"/>
          <w:sz w:val="24"/>
        </w:rPr>
        <w:t>指定</w:t>
      </w:r>
      <w:r w:rsidR="00EF18F5" w:rsidRPr="00FA4AC8">
        <w:rPr>
          <w:rFonts w:asciiTheme="minorEastAsia" w:hAnsiTheme="minorEastAsia" w:hint="eastAsia"/>
          <w:sz w:val="24"/>
        </w:rPr>
        <w:t>供应商的入库单不做付款结算处理；</w:t>
      </w:r>
    </w:p>
    <w:p w:rsidR="00EF18F5" w:rsidRPr="00FA4AC8" w:rsidRDefault="00EF18F5" w:rsidP="00E57157">
      <w:pPr>
        <w:numPr>
          <w:ilvl w:val="1"/>
          <w:numId w:val="7"/>
        </w:numPr>
        <w:tabs>
          <w:tab w:val="clear" w:pos="780"/>
          <w:tab w:val="num" w:pos="993"/>
        </w:tabs>
        <w:spacing w:line="360" w:lineRule="auto"/>
        <w:ind w:left="993" w:hanging="567"/>
        <w:rPr>
          <w:rFonts w:asciiTheme="minorEastAsia" w:hAnsiTheme="minorEastAsia"/>
          <w:sz w:val="24"/>
        </w:rPr>
      </w:pPr>
      <w:r w:rsidRPr="00FA4AC8">
        <w:rPr>
          <w:rFonts w:asciiTheme="minorEastAsia" w:hAnsiTheme="minorEastAsia" w:hint="eastAsia"/>
          <w:sz w:val="24"/>
        </w:rPr>
        <w:t>赠品入账后在当月结算，结算金额为除税金额；</w:t>
      </w:r>
    </w:p>
    <w:p w:rsidR="00EF18F5" w:rsidRPr="00FA4AC8" w:rsidRDefault="00EF18F5" w:rsidP="00E57157">
      <w:pPr>
        <w:spacing w:line="360" w:lineRule="auto"/>
        <w:ind w:leftChars="405" w:left="992" w:hangingChars="59" w:hanging="142"/>
        <w:rPr>
          <w:rFonts w:asciiTheme="minorEastAsia" w:hAnsiTheme="minorEastAsia"/>
          <w:sz w:val="24"/>
        </w:rPr>
      </w:pPr>
      <w:r w:rsidRPr="00FA4AC8">
        <w:rPr>
          <w:rFonts w:asciiTheme="minorEastAsia" w:hAnsiTheme="minorEastAsia" w:hint="eastAsia"/>
          <w:sz w:val="24"/>
        </w:rPr>
        <w:t>（1）可用于门店当月绩效中增加门店利润；</w:t>
      </w:r>
    </w:p>
    <w:p w:rsidR="00EF18F5" w:rsidRPr="00FA4AC8" w:rsidRDefault="00EF18F5" w:rsidP="00E57157">
      <w:pPr>
        <w:spacing w:line="360" w:lineRule="auto"/>
        <w:ind w:leftChars="405" w:left="992" w:hangingChars="59" w:hanging="142"/>
        <w:rPr>
          <w:rFonts w:asciiTheme="minorEastAsia" w:hAnsiTheme="minorEastAsia"/>
          <w:sz w:val="24"/>
        </w:rPr>
      </w:pPr>
      <w:r w:rsidRPr="00FA4AC8">
        <w:rPr>
          <w:rFonts w:asciiTheme="minorEastAsia" w:hAnsiTheme="minorEastAsia" w:hint="eastAsia"/>
          <w:sz w:val="24"/>
        </w:rPr>
        <w:t>（2）除商品部规定的情况外，赠品不能以摊薄进价提高毛利的形式入账；</w:t>
      </w:r>
    </w:p>
    <w:p w:rsidR="00EF18F5" w:rsidRPr="00FA4AC8" w:rsidRDefault="00EF18F5" w:rsidP="00E57157">
      <w:pPr>
        <w:spacing w:line="360" w:lineRule="auto"/>
        <w:ind w:leftChars="405" w:left="992" w:hangingChars="59" w:hanging="142"/>
        <w:rPr>
          <w:rFonts w:asciiTheme="minorEastAsia" w:hAnsiTheme="minorEastAsia"/>
          <w:sz w:val="24"/>
        </w:rPr>
      </w:pPr>
      <w:r w:rsidRPr="00FA4AC8">
        <w:rPr>
          <w:rFonts w:asciiTheme="minorEastAsia" w:hAnsiTheme="minorEastAsia" w:hint="eastAsia"/>
          <w:sz w:val="24"/>
        </w:rPr>
        <w:t>（3）财务部每月</w:t>
      </w:r>
      <w:r w:rsidR="00C0255B" w:rsidRPr="00FA4AC8">
        <w:rPr>
          <w:rFonts w:asciiTheme="minorEastAsia" w:hAnsiTheme="minorEastAsia" w:hint="eastAsia"/>
          <w:sz w:val="24"/>
        </w:rPr>
        <w:t>发送赠品入账情况给营运部，以备门店查询</w:t>
      </w:r>
      <w:r w:rsidRPr="00FA4AC8">
        <w:rPr>
          <w:rFonts w:asciiTheme="minorEastAsia" w:hAnsiTheme="minorEastAsia" w:hint="eastAsia"/>
          <w:sz w:val="24"/>
        </w:rPr>
        <w:t>。</w:t>
      </w:r>
    </w:p>
    <w:p w:rsidR="00EF18F5" w:rsidRPr="00FA4AC8" w:rsidRDefault="00EF18F5" w:rsidP="00EF18F5">
      <w:pPr>
        <w:numPr>
          <w:ilvl w:val="0"/>
          <w:numId w:val="7"/>
        </w:numPr>
        <w:spacing w:line="360" w:lineRule="auto"/>
        <w:rPr>
          <w:rFonts w:asciiTheme="minorEastAsia" w:hAnsiTheme="minorEastAsia"/>
          <w:sz w:val="24"/>
        </w:rPr>
      </w:pPr>
      <w:r w:rsidRPr="00FA4AC8">
        <w:rPr>
          <w:rFonts w:asciiTheme="minorEastAsia" w:hAnsiTheme="minorEastAsia" w:hint="eastAsia"/>
          <w:sz w:val="24"/>
        </w:rPr>
        <w:t>对于不能直接经POS机销售的赠品，称为礼品，门店收到后也同样采用台帐进行管理。</w:t>
      </w:r>
    </w:p>
    <w:p w:rsidR="00EF18F5" w:rsidRPr="00FA4AC8" w:rsidRDefault="00EF18F5" w:rsidP="00EF18F5">
      <w:pPr>
        <w:numPr>
          <w:ilvl w:val="0"/>
          <w:numId w:val="7"/>
        </w:numPr>
        <w:spacing w:line="360" w:lineRule="auto"/>
        <w:rPr>
          <w:rFonts w:asciiTheme="minorEastAsia" w:hAnsiTheme="minorEastAsia"/>
          <w:sz w:val="24"/>
        </w:rPr>
      </w:pPr>
      <w:r w:rsidRPr="00FA4AC8">
        <w:rPr>
          <w:rFonts w:asciiTheme="minorEastAsia" w:hAnsiTheme="minorEastAsia" w:hint="eastAsia"/>
          <w:sz w:val="24"/>
        </w:rPr>
        <w:t>对违反规定的处罚：</w:t>
      </w:r>
    </w:p>
    <w:p w:rsidR="00EF18F5" w:rsidRPr="00FA4AC8" w:rsidRDefault="00EF18F5" w:rsidP="00085F33">
      <w:pPr>
        <w:numPr>
          <w:ilvl w:val="1"/>
          <w:numId w:val="7"/>
        </w:numPr>
        <w:tabs>
          <w:tab w:val="clear" w:pos="780"/>
          <w:tab w:val="num" w:pos="993"/>
        </w:tabs>
        <w:spacing w:line="360" w:lineRule="auto"/>
        <w:ind w:left="993" w:hanging="573"/>
        <w:rPr>
          <w:rFonts w:asciiTheme="minorEastAsia" w:hAnsiTheme="minorEastAsia"/>
          <w:sz w:val="24"/>
        </w:rPr>
      </w:pPr>
      <w:r w:rsidRPr="00FA4AC8">
        <w:rPr>
          <w:rFonts w:asciiTheme="minorEastAsia" w:hAnsiTheme="minorEastAsia" w:hint="eastAsia"/>
          <w:sz w:val="24"/>
        </w:rPr>
        <w:t>对</w:t>
      </w:r>
      <w:r w:rsidR="00FA4AC8" w:rsidRPr="00FA4AC8">
        <w:rPr>
          <w:rFonts w:asciiTheme="minorEastAsia" w:hAnsiTheme="minorEastAsia" w:hint="eastAsia"/>
          <w:sz w:val="24"/>
        </w:rPr>
        <w:t>未</w:t>
      </w:r>
      <w:r w:rsidRPr="00FA4AC8">
        <w:rPr>
          <w:rFonts w:asciiTheme="minorEastAsia" w:hAnsiTheme="minorEastAsia" w:hint="eastAsia"/>
          <w:sz w:val="24"/>
        </w:rPr>
        <w:t>将可销售的赠品转商品入账的门店，公司</w:t>
      </w:r>
      <w:r w:rsidR="00A57450" w:rsidRPr="00FA4AC8">
        <w:rPr>
          <w:rFonts w:asciiTheme="minorEastAsia" w:hAnsiTheme="minorEastAsia" w:hint="eastAsia"/>
          <w:sz w:val="24"/>
        </w:rPr>
        <w:t>审计稽查部</w:t>
      </w:r>
      <w:r w:rsidRPr="00FA4AC8">
        <w:rPr>
          <w:rFonts w:asciiTheme="minorEastAsia" w:hAnsiTheme="minorEastAsia" w:hint="eastAsia"/>
          <w:sz w:val="24"/>
        </w:rPr>
        <w:t>、财务部在检查时发现有权没收相应赠品，并交回公司</w:t>
      </w:r>
      <w:r w:rsidR="00FA4AC8" w:rsidRPr="00FA4AC8">
        <w:rPr>
          <w:rFonts w:asciiTheme="minorEastAsia" w:hAnsiTheme="minorEastAsia" w:hint="eastAsia"/>
          <w:sz w:val="24"/>
        </w:rPr>
        <w:t>总经办</w:t>
      </w:r>
      <w:r w:rsidRPr="00FA4AC8">
        <w:rPr>
          <w:rFonts w:asciiTheme="minorEastAsia" w:hAnsiTheme="minorEastAsia" w:hint="eastAsia"/>
          <w:sz w:val="24"/>
        </w:rPr>
        <w:t>处理，同时</w:t>
      </w:r>
      <w:r w:rsidR="00C14365" w:rsidRPr="00FA4AC8">
        <w:rPr>
          <w:rFonts w:asciiTheme="minorEastAsia" w:hAnsiTheme="minorEastAsia" w:hint="eastAsia"/>
          <w:sz w:val="24"/>
        </w:rPr>
        <w:t>按照《关于门店盘点奖惩的实施办法》进行</w:t>
      </w:r>
      <w:r w:rsidRPr="00FA4AC8">
        <w:rPr>
          <w:rFonts w:asciiTheme="minorEastAsia" w:hAnsiTheme="minorEastAsia" w:hint="eastAsia"/>
          <w:sz w:val="24"/>
        </w:rPr>
        <w:t>处罚。</w:t>
      </w:r>
    </w:p>
    <w:p w:rsidR="00EF18F5" w:rsidRPr="00FA4AC8" w:rsidRDefault="00EF18F5" w:rsidP="00085F33">
      <w:pPr>
        <w:numPr>
          <w:ilvl w:val="1"/>
          <w:numId w:val="7"/>
        </w:numPr>
        <w:tabs>
          <w:tab w:val="clear" w:pos="780"/>
          <w:tab w:val="num" w:pos="993"/>
        </w:tabs>
        <w:spacing w:line="360" w:lineRule="auto"/>
        <w:ind w:left="993" w:hanging="573"/>
        <w:rPr>
          <w:rFonts w:asciiTheme="minorEastAsia" w:hAnsiTheme="minorEastAsia"/>
          <w:sz w:val="24"/>
        </w:rPr>
      </w:pPr>
      <w:r w:rsidRPr="00FA4AC8">
        <w:rPr>
          <w:rFonts w:asciiTheme="minorEastAsia" w:hAnsiTheme="minorEastAsia" w:hint="eastAsia"/>
          <w:sz w:val="24"/>
        </w:rPr>
        <w:t>对不按要求建立台帐管理赠品的门店</w:t>
      </w:r>
      <w:r w:rsidR="00C14365" w:rsidRPr="00FA4AC8">
        <w:rPr>
          <w:rFonts w:asciiTheme="minorEastAsia" w:hAnsiTheme="minorEastAsia" w:hint="eastAsia"/>
          <w:sz w:val="24"/>
        </w:rPr>
        <w:t>，处罚门店店长50元</w:t>
      </w:r>
      <w:r w:rsidR="00FA4AC8" w:rsidRPr="00FA4AC8">
        <w:rPr>
          <w:rFonts w:asciiTheme="minorEastAsia" w:hAnsiTheme="minorEastAsia" w:hint="eastAsia"/>
          <w:sz w:val="24"/>
        </w:rPr>
        <w:t>/次</w:t>
      </w:r>
      <w:r w:rsidRPr="00FA4AC8">
        <w:rPr>
          <w:rFonts w:asciiTheme="minorEastAsia" w:hAnsiTheme="minorEastAsia" w:hint="eastAsia"/>
          <w:sz w:val="24"/>
        </w:rPr>
        <w:t>。</w:t>
      </w:r>
    </w:p>
    <w:p w:rsidR="00EF18F5" w:rsidRPr="00FA4AC8" w:rsidRDefault="00426955" w:rsidP="00EF18F5">
      <w:pPr>
        <w:numPr>
          <w:ilvl w:val="0"/>
          <w:numId w:val="7"/>
        </w:numPr>
        <w:spacing w:line="360" w:lineRule="auto"/>
        <w:rPr>
          <w:rFonts w:asciiTheme="minorEastAsia" w:hAnsiTheme="minorEastAsia"/>
          <w:sz w:val="24"/>
        </w:rPr>
      </w:pPr>
      <w:r w:rsidRPr="00FA4AC8">
        <w:rPr>
          <w:rFonts w:asciiTheme="minorEastAsia" w:hAnsiTheme="minorEastAsia" w:hint="eastAsia"/>
          <w:sz w:val="24"/>
        </w:rPr>
        <w:t>由</w:t>
      </w:r>
      <w:r w:rsidR="00EF18F5" w:rsidRPr="00FA4AC8">
        <w:rPr>
          <w:rFonts w:asciiTheme="minorEastAsia" w:hAnsiTheme="minorEastAsia" w:hint="eastAsia"/>
          <w:sz w:val="24"/>
        </w:rPr>
        <w:t>门店</w:t>
      </w:r>
      <w:r w:rsidRPr="00FA4AC8">
        <w:rPr>
          <w:rFonts w:asciiTheme="minorEastAsia" w:hAnsiTheme="minorEastAsia" w:hint="eastAsia"/>
          <w:sz w:val="24"/>
        </w:rPr>
        <w:t>服务台</w:t>
      </w:r>
      <w:r w:rsidR="00EF18F5" w:rsidRPr="00FA4AC8">
        <w:rPr>
          <w:rFonts w:asciiTheme="minorEastAsia" w:hAnsiTheme="minorEastAsia" w:hint="eastAsia"/>
          <w:sz w:val="24"/>
        </w:rPr>
        <w:t>发放</w:t>
      </w:r>
      <w:r w:rsidRPr="00FA4AC8">
        <w:rPr>
          <w:rFonts w:asciiTheme="minorEastAsia" w:hAnsiTheme="minorEastAsia" w:hint="eastAsia"/>
          <w:sz w:val="24"/>
        </w:rPr>
        <w:t>的</w:t>
      </w:r>
      <w:r w:rsidR="00EF18F5" w:rsidRPr="00FA4AC8">
        <w:rPr>
          <w:rFonts w:asciiTheme="minorEastAsia" w:hAnsiTheme="minorEastAsia" w:hint="eastAsia"/>
          <w:sz w:val="24"/>
        </w:rPr>
        <w:t>赠品（包括供应商委托门店代发的赠品），必须要求顾客签字。公司促销活动发放的赠品和供应商委托门店代发的赠品分别登记并留存备查。</w:t>
      </w:r>
    </w:p>
    <w:p w:rsidR="00EF18F5" w:rsidRPr="00FA4AC8" w:rsidRDefault="00EF18F5" w:rsidP="00EF18F5">
      <w:pPr>
        <w:numPr>
          <w:ilvl w:val="0"/>
          <w:numId w:val="7"/>
        </w:numPr>
        <w:spacing w:line="360" w:lineRule="auto"/>
        <w:rPr>
          <w:rFonts w:asciiTheme="minorEastAsia" w:hAnsiTheme="minorEastAsia"/>
          <w:sz w:val="24"/>
        </w:rPr>
      </w:pPr>
      <w:r w:rsidRPr="00FA4AC8">
        <w:rPr>
          <w:rFonts w:asciiTheme="minorEastAsia" w:hAnsiTheme="minorEastAsia" w:hint="eastAsia"/>
          <w:sz w:val="24"/>
        </w:rPr>
        <w:t>活动结束后，供应商委托门店代发的赠品在7天内回退给供应商。</w:t>
      </w:r>
    </w:p>
    <w:p w:rsidR="00EF18F5" w:rsidRPr="00FA4AC8" w:rsidRDefault="00EF18F5" w:rsidP="008E1452">
      <w:pPr>
        <w:pStyle w:val="a5"/>
        <w:numPr>
          <w:ilvl w:val="1"/>
          <w:numId w:val="7"/>
        </w:numPr>
        <w:tabs>
          <w:tab w:val="clear" w:pos="780"/>
          <w:tab w:val="num" w:pos="993"/>
        </w:tabs>
        <w:spacing w:line="360" w:lineRule="auto"/>
        <w:ind w:left="993" w:firstLineChars="0" w:hanging="567"/>
        <w:rPr>
          <w:rFonts w:asciiTheme="minorEastAsia" w:hAnsiTheme="minorEastAsia"/>
          <w:sz w:val="24"/>
        </w:rPr>
      </w:pPr>
      <w:r w:rsidRPr="00FA4AC8">
        <w:rPr>
          <w:rFonts w:asciiTheme="minorEastAsia" w:hAnsiTheme="minorEastAsia" w:hint="eastAsia"/>
          <w:sz w:val="24"/>
        </w:rPr>
        <w:t>如供应商不要求门店归还赠品，对可销售的赠品，门店按照赠品管理入账后方可进行销售。</w:t>
      </w:r>
    </w:p>
    <w:p w:rsidR="00EF18F5" w:rsidRPr="00FA4AC8" w:rsidRDefault="00EF18F5" w:rsidP="008E1452">
      <w:pPr>
        <w:pStyle w:val="a5"/>
        <w:numPr>
          <w:ilvl w:val="1"/>
          <w:numId w:val="7"/>
        </w:numPr>
        <w:tabs>
          <w:tab w:val="clear" w:pos="780"/>
          <w:tab w:val="num" w:pos="993"/>
        </w:tabs>
        <w:spacing w:line="360" w:lineRule="auto"/>
        <w:ind w:left="993" w:firstLineChars="0" w:hanging="567"/>
        <w:rPr>
          <w:rFonts w:asciiTheme="minorEastAsia" w:hAnsiTheme="minorEastAsia"/>
          <w:sz w:val="24"/>
        </w:rPr>
      </w:pPr>
      <w:r w:rsidRPr="00FA4AC8">
        <w:rPr>
          <w:rFonts w:asciiTheme="minorEastAsia" w:hAnsiTheme="minorEastAsia" w:hint="eastAsia"/>
          <w:sz w:val="24"/>
        </w:rPr>
        <w:t>对于不能直接经POS机销售的礼品，</w:t>
      </w:r>
      <w:r w:rsidR="005B5AA8" w:rsidRPr="00FA4AC8">
        <w:rPr>
          <w:rFonts w:asciiTheme="minorEastAsia" w:hAnsiTheme="minorEastAsia" w:hint="eastAsia"/>
          <w:sz w:val="24"/>
        </w:rPr>
        <w:t>单品总数量在100个以下的，由门店</w:t>
      </w:r>
      <w:r w:rsidR="00052747" w:rsidRPr="00FA4AC8">
        <w:rPr>
          <w:rFonts w:asciiTheme="minorEastAsia" w:hAnsiTheme="minorEastAsia" w:hint="eastAsia"/>
          <w:sz w:val="24"/>
        </w:rPr>
        <w:t>以</w:t>
      </w:r>
      <w:r w:rsidR="005B5AA8" w:rsidRPr="00FA4AC8">
        <w:rPr>
          <w:rFonts w:asciiTheme="minorEastAsia" w:hAnsiTheme="minorEastAsia" w:hint="eastAsia"/>
          <w:sz w:val="24"/>
        </w:rPr>
        <w:t>二级营销</w:t>
      </w:r>
      <w:r w:rsidR="00052747" w:rsidRPr="00FA4AC8">
        <w:rPr>
          <w:rFonts w:asciiTheme="minorEastAsia" w:hAnsiTheme="minorEastAsia" w:hint="eastAsia"/>
          <w:sz w:val="24"/>
        </w:rPr>
        <w:t>方式发放</w:t>
      </w:r>
      <w:r w:rsidR="005B5AA8" w:rsidRPr="00FA4AC8">
        <w:rPr>
          <w:rFonts w:asciiTheme="minorEastAsia" w:hAnsiTheme="minorEastAsia" w:hint="eastAsia"/>
          <w:sz w:val="24"/>
        </w:rPr>
        <w:t>剩余礼品；门店总数量超过100个以上的</w:t>
      </w:r>
      <w:r w:rsidR="00052747" w:rsidRPr="00FA4AC8">
        <w:rPr>
          <w:rFonts w:asciiTheme="minorEastAsia" w:hAnsiTheme="minorEastAsia" w:hint="eastAsia"/>
          <w:sz w:val="24"/>
        </w:rPr>
        <w:t>，</w:t>
      </w:r>
      <w:r w:rsidR="005B5AA8" w:rsidRPr="00FA4AC8">
        <w:rPr>
          <w:rFonts w:asciiTheme="minorEastAsia" w:hAnsiTheme="minorEastAsia" w:hint="eastAsia"/>
          <w:sz w:val="24"/>
        </w:rPr>
        <w:t>由</w:t>
      </w:r>
      <w:r w:rsidRPr="00FA4AC8">
        <w:rPr>
          <w:rFonts w:asciiTheme="minorEastAsia" w:hAnsiTheme="minorEastAsia" w:hint="eastAsia"/>
          <w:sz w:val="24"/>
        </w:rPr>
        <w:t>门店将礼品上交</w:t>
      </w:r>
      <w:r w:rsidRPr="00FA4AC8">
        <w:rPr>
          <w:rFonts w:asciiTheme="minorEastAsia" w:hAnsiTheme="minorEastAsia" w:hint="eastAsia"/>
          <w:sz w:val="24"/>
        </w:rPr>
        <w:lastRenderedPageBreak/>
        <w:t>至企划部并制作台账登记，以备公司开展营销活动所用。</w:t>
      </w:r>
    </w:p>
    <w:p w:rsidR="00EF18F5" w:rsidRPr="00FA4AC8" w:rsidRDefault="00EF18F5" w:rsidP="00EF18F5">
      <w:pPr>
        <w:numPr>
          <w:ilvl w:val="0"/>
          <w:numId w:val="7"/>
        </w:numPr>
        <w:spacing w:line="360" w:lineRule="auto"/>
        <w:rPr>
          <w:rFonts w:asciiTheme="minorEastAsia" w:hAnsiTheme="minorEastAsia"/>
          <w:sz w:val="24"/>
        </w:rPr>
      </w:pPr>
      <w:r w:rsidRPr="00FA4AC8">
        <w:rPr>
          <w:rFonts w:asciiTheme="minorEastAsia" w:hAnsiTheme="minorEastAsia" w:hint="eastAsia"/>
          <w:sz w:val="24"/>
        </w:rPr>
        <w:t>分公司各门店参照本规定执行。</w:t>
      </w:r>
    </w:p>
    <w:p w:rsidR="00FA161A" w:rsidRDefault="00FA161A" w:rsidP="00FA161A">
      <w:pPr>
        <w:spacing w:line="360" w:lineRule="auto"/>
        <w:rPr>
          <w:rFonts w:asciiTheme="minorEastAsia" w:hAnsiTheme="minorEastAsia"/>
          <w:sz w:val="24"/>
        </w:rPr>
      </w:pPr>
    </w:p>
    <w:p w:rsidR="00FA161A" w:rsidRPr="00FA4AC8" w:rsidRDefault="00FA161A" w:rsidP="00FA161A">
      <w:pPr>
        <w:spacing w:line="360" w:lineRule="auto"/>
        <w:rPr>
          <w:rFonts w:asciiTheme="minorEastAsia" w:hAnsiTheme="minorEastAsia"/>
          <w:sz w:val="24"/>
        </w:rPr>
      </w:pPr>
    </w:p>
    <w:p w:rsidR="00EF18F5" w:rsidRPr="00FA4AC8" w:rsidRDefault="00EF18F5" w:rsidP="00EF18F5">
      <w:pPr>
        <w:spacing w:line="360" w:lineRule="auto"/>
        <w:rPr>
          <w:rFonts w:asciiTheme="minorEastAsia" w:hAnsiTheme="minorEastAsia"/>
          <w:sz w:val="24"/>
        </w:rPr>
      </w:pPr>
    </w:p>
    <w:p w:rsidR="00EF18F5" w:rsidRDefault="00EF18F5" w:rsidP="00611EE7">
      <w:pPr>
        <w:spacing w:line="360" w:lineRule="auto"/>
        <w:jc w:val="center"/>
        <w:rPr>
          <w:sz w:val="24"/>
        </w:rPr>
      </w:pPr>
      <w:r>
        <w:rPr>
          <w:rFonts w:hint="eastAsia"/>
          <w:sz w:val="24"/>
        </w:rPr>
        <w:t xml:space="preserve">                                                 </w:t>
      </w:r>
    </w:p>
    <w:p w:rsidR="00EF18F5" w:rsidRPr="00C22FA3" w:rsidRDefault="00EF18F5" w:rsidP="00EF18F5">
      <w:pPr>
        <w:spacing w:line="360" w:lineRule="auto"/>
        <w:ind w:left="6300" w:firstLine="420"/>
        <w:rPr>
          <w:rFonts w:asciiTheme="minorEastAsia" w:hAnsiTheme="minorEastAsia"/>
          <w:sz w:val="24"/>
          <w:szCs w:val="24"/>
        </w:rPr>
      </w:pPr>
      <w:r>
        <w:rPr>
          <w:rFonts w:asciiTheme="minorEastAsia" w:hAnsiTheme="minorEastAsia"/>
          <w:sz w:val="24"/>
          <w:szCs w:val="24"/>
        </w:rPr>
        <w:t>2012年</w:t>
      </w:r>
      <w:r>
        <w:rPr>
          <w:rFonts w:asciiTheme="minorEastAsia" w:hAnsiTheme="minorEastAsia" w:hint="eastAsia"/>
          <w:sz w:val="24"/>
          <w:szCs w:val="24"/>
        </w:rPr>
        <w:t>5</w:t>
      </w:r>
      <w:r>
        <w:rPr>
          <w:rFonts w:asciiTheme="minorEastAsia" w:hAnsiTheme="minorEastAsia"/>
          <w:sz w:val="24"/>
          <w:szCs w:val="24"/>
        </w:rPr>
        <w:t>月</w:t>
      </w:r>
      <w:r w:rsidR="00C87A51">
        <w:rPr>
          <w:rFonts w:asciiTheme="minorEastAsia" w:hAnsiTheme="minorEastAsia" w:hint="eastAsia"/>
          <w:sz w:val="24"/>
          <w:szCs w:val="24"/>
        </w:rPr>
        <w:t>31</w:t>
      </w:r>
      <w:r>
        <w:rPr>
          <w:rFonts w:asciiTheme="minorEastAsia" w:hAnsiTheme="minorEastAsia"/>
          <w:sz w:val="24"/>
          <w:szCs w:val="24"/>
        </w:rPr>
        <w:t>日</w:t>
      </w:r>
    </w:p>
    <w:p w:rsidR="00EF18F5" w:rsidRDefault="00EF18F5" w:rsidP="00EF18F5">
      <w:pPr>
        <w:spacing w:line="360" w:lineRule="auto"/>
        <w:rPr>
          <w:u w:val="single"/>
        </w:rPr>
      </w:pPr>
      <w:r>
        <w:rPr>
          <w:rFonts w:hint="eastAsia"/>
          <w:u w:val="single"/>
        </w:rPr>
        <w:t xml:space="preserve">                                                                                 </w:t>
      </w:r>
      <w:r>
        <w:rPr>
          <w:u w:val="single"/>
        </w:rPr>
        <w:t xml:space="preserve">      </w:t>
      </w:r>
    </w:p>
    <w:p w:rsidR="00EF18F5" w:rsidRPr="00EF18F5" w:rsidRDefault="00EF18F5" w:rsidP="00EF18F5">
      <w:pPr>
        <w:spacing w:line="360" w:lineRule="auto"/>
        <w:rPr>
          <w:sz w:val="24"/>
        </w:rPr>
      </w:pPr>
    </w:p>
    <w:sectPr w:rsidR="00EF18F5" w:rsidRPr="00EF18F5" w:rsidSect="00C22FA3">
      <w:pgSz w:w="11906" w:h="16838" w:code="9"/>
      <w:pgMar w:top="1134" w:right="1559" w:bottom="1418"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AFE" w:rsidRDefault="003C7AFE" w:rsidP="009E4EEE">
      <w:r>
        <w:separator/>
      </w:r>
    </w:p>
  </w:endnote>
  <w:endnote w:type="continuationSeparator" w:id="1">
    <w:p w:rsidR="003C7AFE" w:rsidRDefault="003C7AFE" w:rsidP="009E4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AFE" w:rsidRDefault="003C7AFE" w:rsidP="009E4EEE">
      <w:r>
        <w:separator/>
      </w:r>
    </w:p>
  </w:footnote>
  <w:footnote w:type="continuationSeparator" w:id="1">
    <w:p w:rsidR="003C7AFE" w:rsidRDefault="003C7AFE" w:rsidP="009E4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D8F"/>
    <w:multiLevelType w:val="hybridMultilevel"/>
    <w:tmpl w:val="F664F756"/>
    <w:lvl w:ilvl="0" w:tplc="C4AC9352">
      <w:start w:val="1"/>
      <w:numFmt w:val="japaneseCounting"/>
      <w:lvlText w:val="第%1条"/>
      <w:lvlJc w:val="left"/>
      <w:pPr>
        <w:tabs>
          <w:tab w:val="num" w:pos="1102"/>
        </w:tabs>
        <w:ind w:left="1102" w:hanging="960"/>
      </w:pPr>
      <w:rPr>
        <w:rFonts w:hint="eastAsia"/>
      </w:rPr>
    </w:lvl>
    <w:lvl w:ilvl="1" w:tplc="BBA438F2">
      <w:start w:val="1"/>
      <w:numFmt w:val="decimal"/>
      <w:lvlText w:val="%2、"/>
      <w:lvlJc w:val="left"/>
      <w:pPr>
        <w:tabs>
          <w:tab w:val="num" w:pos="780"/>
        </w:tabs>
        <w:ind w:left="780" w:hanging="360"/>
      </w:pPr>
      <w:rPr>
        <w:rFonts w:hint="eastAsia"/>
      </w:rPr>
    </w:lvl>
    <w:lvl w:ilvl="2" w:tplc="5D5E5620">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710D58"/>
    <w:multiLevelType w:val="hybridMultilevel"/>
    <w:tmpl w:val="46745EAE"/>
    <w:lvl w:ilvl="0" w:tplc="A2C8589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77F75C1"/>
    <w:multiLevelType w:val="hybridMultilevel"/>
    <w:tmpl w:val="3ADA36F0"/>
    <w:lvl w:ilvl="0" w:tplc="AFCA8E22">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79B4391"/>
    <w:multiLevelType w:val="hybridMultilevel"/>
    <w:tmpl w:val="1D883536"/>
    <w:lvl w:ilvl="0" w:tplc="AFCA8E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DAF0004"/>
    <w:multiLevelType w:val="hybridMultilevel"/>
    <w:tmpl w:val="B8BCB34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6926685"/>
    <w:multiLevelType w:val="hybridMultilevel"/>
    <w:tmpl w:val="D05AC930"/>
    <w:lvl w:ilvl="0" w:tplc="382660D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66E475E"/>
    <w:multiLevelType w:val="hybridMultilevel"/>
    <w:tmpl w:val="55C0254C"/>
    <w:lvl w:ilvl="0" w:tplc="4C1E730E">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21EE"/>
    <w:rsid w:val="00025779"/>
    <w:rsid w:val="00052747"/>
    <w:rsid w:val="00085F33"/>
    <w:rsid w:val="000E14DD"/>
    <w:rsid w:val="0010267D"/>
    <w:rsid w:val="00134D93"/>
    <w:rsid w:val="00140A0F"/>
    <w:rsid w:val="001574BA"/>
    <w:rsid w:val="001910EA"/>
    <w:rsid w:val="001B35B1"/>
    <w:rsid w:val="001E0CB0"/>
    <w:rsid w:val="00227DF1"/>
    <w:rsid w:val="00230C68"/>
    <w:rsid w:val="00237C26"/>
    <w:rsid w:val="0026380E"/>
    <w:rsid w:val="00296C6D"/>
    <w:rsid w:val="002F0993"/>
    <w:rsid w:val="0032148A"/>
    <w:rsid w:val="00324E1D"/>
    <w:rsid w:val="00375956"/>
    <w:rsid w:val="003A1A72"/>
    <w:rsid w:val="003A2988"/>
    <w:rsid w:val="003C7AFE"/>
    <w:rsid w:val="003D3840"/>
    <w:rsid w:val="004175ED"/>
    <w:rsid w:val="00426955"/>
    <w:rsid w:val="00436472"/>
    <w:rsid w:val="00483141"/>
    <w:rsid w:val="004A51B8"/>
    <w:rsid w:val="004E59F3"/>
    <w:rsid w:val="00502AD9"/>
    <w:rsid w:val="00586AC1"/>
    <w:rsid w:val="005944E0"/>
    <w:rsid w:val="005B5AA8"/>
    <w:rsid w:val="005C7137"/>
    <w:rsid w:val="005D1752"/>
    <w:rsid w:val="005E6057"/>
    <w:rsid w:val="00611EE7"/>
    <w:rsid w:val="00622C54"/>
    <w:rsid w:val="00623EE8"/>
    <w:rsid w:val="006257E4"/>
    <w:rsid w:val="00627D26"/>
    <w:rsid w:val="00673132"/>
    <w:rsid w:val="00726636"/>
    <w:rsid w:val="00747CFA"/>
    <w:rsid w:val="00756ED6"/>
    <w:rsid w:val="007F6F99"/>
    <w:rsid w:val="008215BB"/>
    <w:rsid w:val="0083187D"/>
    <w:rsid w:val="00844889"/>
    <w:rsid w:val="00897520"/>
    <w:rsid w:val="008A420F"/>
    <w:rsid w:val="008B5827"/>
    <w:rsid w:val="008E1452"/>
    <w:rsid w:val="00947542"/>
    <w:rsid w:val="00986C5D"/>
    <w:rsid w:val="009D3306"/>
    <w:rsid w:val="009E4EEE"/>
    <w:rsid w:val="009F7663"/>
    <w:rsid w:val="00A007E7"/>
    <w:rsid w:val="00A57450"/>
    <w:rsid w:val="00A622AC"/>
    <w:rsid w:val="00A706DF"/>
    <w:rsid w:val="00A90B4E"/>
    <w:rsid w:val="00A91B58"/>
    <w:rsid w:val="00AA1476"/>
    <w:rsid w:val="00AB5B81"/>
    <w:rsid w:val="00AC7DE3"/>
    <w:rsid w:val="00AF4763"/>
    <w:rsid w:val="00B077EF"/>
    <w:rsid w:val="00B27D1B"/>
    <w:rsid w:val="00B32EDF"/>
    <w:rsid w:val="00B541EE"/>
    <w:rsid w:val="00B55344"/>
    <w:rsid w:val="00B5710E"/>
    <w:rsid w:val="00C0255B"/>
    <w:rsid w:val="00C102B9"/>
    <w:rsid w:val="00C10559"/>
    <w:rsid w:val="00C14365"/>
    <w:rsid w:val="00C22FA3"/>
    <w:rsid w:val="00C87A51"/>
    <w:rsid w:val="00CB41EE"/>
    <w:rsid w:val="00CC698F"/>
    <w:rsid w:val="00CE4A80"/>
    <w:rsid w:val="00CF21EE"/>
    <w:rsid w:val="00D106B6"/>
    <w:rsid w:val="00D6260E"/>
    <w:rsid w:val="00D84828"/>
    <w:rsid w:val="00D96DA5"/>
    <w:rsid w:val="00DB798C"/>
    <w:rsid w:val="00DC1BD5"/>
    <w:rsid w:val="00DD1ABE"/>
    <w:rsid w:val="00DF6487"/>
    <w:rsid w:val="00E04DCE"/>
    <w:rsid w:val="00E42967"/>
    <w:rsid w:val="00E57157"/>
    <w:rsid w:val="00E75086"/>
    <w:rsid w:val="00E975AD"/>
    <w:rsid w:val="00EE0418"/>
    <w:rsid w:val="00EF18F5"/>
    <w:rsid w:val="00F125A6"/>
    <w:rsid w:val="00F95267"/>
    <w:rsid w:val="00FA161A"/>
    <w:rsid w:val="00FA4AC8"/>
    <w:rsid w:val="00FB4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4EEE"/>
    <w:rPr>
      <w:kern w:val="2"/>
      <w:sz w:val="18"/>
      <w:szCs w:val="18"/>
    </w:rPr>
  </w:style>
  <w:style w:type="paragraph" w:styleId="a4">
    <w:name w:val="footer"/>
    <w:basedOn w:val="a"/>
    <w:link w:val="Char0"/>
    <w:uiPriority w:val="99"/>
    <w:unhideWhenUsed/>
    <w:rsid w:val="009E4EEE"/>
    <w:pPr>
      <w:tabs>
        <w:tab w:val="center" w:pos="4153"/>
        <w:tab w:val="right" w:pos="8306"/>
      </w:tabs>
      <w:snapToGrid w:val="0"/>
      <w:jc w:val="left"/>
    </w:pPr>
    <w:rPr>
      <w:sz w:val="18"/>
      <w:szCs w:val="18"/>
    </w:rPr>
  </w:style>
  <w:style w:type="character" w:customStyle="1" w:styleId="Char0">
    <w:name w:val="页脚 Char"/>
    <w:basedOn w:val="a0"/>
    <w:link w:val="a4"/>
    <w:uiPriority w:val="99"/>
    <w:rsid w:val="009E4EEE"/>
    <w:rPr>
      <w:kern w:val="2"/>
      <w:sz w:val="18"/>
      <w:szCs w:val="18"/>
    </w:rPr>
  </w:style>
  <w:style w:type="paragraph" w:styleId="a5">
    <w:name w:val="List Paragraph"/>
    <w:basedOn w:val="a"/>
    <w:uiPriority w:val="34"/>
    <w:qFormat/>
    <w:rsid w:val="009E4EEE"/>
    <w:pPr>
      <w:ind w:firstLineChars="200" w:firstLine="420"/>
    </w:pPr>
  </w:style>
  <w:style w:type="paragraph" w:styleId="a6">
    <w:name w:val="Date"/>
    <w:basedOn w:val="a"/>
    <w:next w:val="a"/>
    <w:link w:val="Char1"/>
    <w:unhideWhenUsed/>
    <w:rsid w:val="005D1752"/>
    <w:pPr>
      <w:ind w:leftChars="2500" w:left="100"/>
    </w:pPr>
  </w:style>
  <w:style w:type="character" w:customStyle="1" w:styleId="Char1">
    <w:name w:val="日期 Char"/>
    <w:basedOn w:val="a0"/>
    <w:link w:val="a6"/>
    <w:uiPriority w:val="99"/>
    <w:semiHidden/>
    <w:rsid w:val="005D1752"/>
    <w:rPr>
      <w:rFonts w:asciiTheme="minorHAnsi" w:eastAsiaTheme="minorEastAsia" w:hAnsiTheme="minorHAnsi" w:cstheme="minorBidi"/>
      <w:kern w:val="2"/>
      <w:sz w:val="21"/>
      <w:szCs w:val="22"/>
    </w:rPr>
  </w:style>
  <w:style w:type="character" w:customStyle="1" w:styleId="style191">
    <w:name w:val="style191"/>
    <w:basedOn w:val="a0"/>
    <w:rsid w:val="00DF6487"/>
    <w:rPr>
      <w:color w:val="FFFF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4EEE"/>
    <w:rPr>
      <w:kern w:val="2"/>
      <w:sz w:val="18"/>
      <w:szCs w:val="18"/>
    </w:rPr>
  </w:style>
  <w:style w:type="paragraph" w:styleId="a4">
    <w:name w:val="footer"/>
    <w:basedOn w:val="a"/>
    <w:link w:val="Char0"/>
    <w:uiPriority w:val="99"/>
    <w:unhideWhenUsed/>
    <w:rsid w:val="009E4EEE"/>
    <w:pPr>
      <w:tabs>
        <w:tab w:val="center" w:pos="4153"/>
        <w:tab w:val="right" w:pos="8306"/>
      </w:tabs>
      <w:snapToGrid w:val="0"/>
      <w:jc w:val="left"/>
    </w:pPr>
    <w:rPr>
      <w:sz w:val="18"/>
      <w:szCs w:val="18"/>
    </w:rPr>
  </w:style>
  <w:style w:type="character" w:customStyle="1" w:styleId="Char0">
    <w:name w:val="页脚 Char"/>
    <w:basedOn w:val="a0"/>
    <w:link w:val="a4"/>
    <w:uiPriority w:val="99"/>
    <w:rsid w:val="009E4EEE"/>
    <w:rPr>
      <w:kern w:val="2"/>
      <w:sz w:val="18"/>
      <w:szCs w:val="18"/>
    </w:rPr>
  </w:style>
  <w:style w:type="paragraph" w:styleId="a5">
    <w:name w:val="List Paragraph"/>
    <w:basedOn w:val="a"/>
    <w:uiPriority w:val="34"/>
    <w:qFormat/>
    <w:rsid w:val="009E4EEE"/>
    <w:pPr>
      <w:ind w:firstLineChars="200" w:firstLine="420"/>
    </w:pPr>
  </w:style>
  <w:style w:type="paragraph" w:styleId="a6">
    <w:name w:val="Date"/>
    <w:basedOn w:val="a"/>
    <w:next w:val="a"/>
    <w:link w:val="Char1"/>
    <w:unhideWhenUsed/>
    <w:rsid w:val="005D1752"/>
    <w:pPr>
      <w:ind w:leftChars="2500" w:left="100"/>
    </w:pPr>
  </w:style>
  <w:style w:type="character" w:customStyle="1" w:styleId="Char1">
    <w:name w:val="日期 Char"/>
    <w:basedOn w:val="a0"/>
    <w:link w:val="a6"/>
    <w:uiPriority w:val="99"/>
    <w:semiHidden/>
    <w:rsid w:val="005D1752"/>
    <w:rPr>
      <w:rFonts w:asciiTheme="minorHAnsi" w:eastAsiaTheme="minorEastAsia" w:hAnsiTheme="minorHAnsi" w:cstheme="minorBidi"/>
      <w:kern w:val="2"/>
      <w:sz w:val="21"/>
      <w:szCs w:val="22"/>
    </w:rPr>
  </w:style>
  <w:style w:type="character" w:customStyle="1" w:styleId="style191">
    <w:name w:val="style191"/>
    <w:basedOn w:val="a0"/>
    <w:rsid w:val="00DF6487"/>
    <w:rPr>
      <w:color w:val="FFFF99"/>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2</Pages>
  <Words>137</Words>
  <Characters>784</Characters>
  <Application>Microsoft Office Word</Application>
  <DocSecurity>0</DocSecurity>
  <Lines>6</Lines>
  <Paragraphs>1</Paragraphs>
  <ScaleCrop>false</ScaleCrop>
  <Company>广西联华</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毛禹(maoy/GXLH)</dc:creator>
  <cp:keywords/>
  <dc:description/>
  <cp:lastModifiedBy>信息部</cp:lastModifiedBy>
  <cp:revision>70</cp:revision>
  <dcterms:created xsi:type="dcterms:W3CDTF">2012-03-27T06:11:00Z</dcterms:created>
  <dcterms:modified xsi:type="dcterms:W3CDTF">2014-06-16T08:26:00Z</dcterms:modified>
</cp:coreProperties>
</file>